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Chemical</w:t>
      </w:r>
      <w:r>
        <w:t xml:space="preserve"> </w:t>
      </w:r>
      <w:r>
        <w:t xml:space="preserve">Engineer</w:t>
      </w:r>
      <w:r>
        <w:t xml:space="preserve"> </w:t>
      </w:r>
      <w:r>
        <w:t xml:space="preserve">-</w:t>
      </w:r>
      <w:r>
        <w:t xml:space="preserve"> </w:t>
      </w:r>
      <w:r>
        <w:t xml:space="preserve">United</w:t>
      </w:r>
      <w:r>
        <w:t xml:space="preserve"> </w:t>
      </w:r>
      <w:r>
        <w:t xml:space="preserve">Kingdom</w:t>
      </w:r>
      <w:r>
        <w:t xml:space="preserve"> </w:t>
      </w:r>
      <w:r>
        <w:t xml:space="preserve">London</w:t>
      </w:r>
    </w:p>
    <w:bookmarkStart w:id="20" w:name="experiment-protocol"/>
    <w:p>
      <w:pPr>
        <w:pStyle w:val="Heading1"/>
      </w:pPr>
      <w:r>
        <w:t xml:space="preserve">Experiment Protocol</w:t>
      </w:r>
    </w:p>
    <w:p>
      <w:pPr>
        <w:pStyle w:val="FirstParagraph"/>
      </w:pPr>
      <w:r>
        <w:rPr>
          <w:bCs/>
          <w:b/>
        </w:rPr>
        <w:t xml:space="preserve">Prepared by:</w:t>
      </w:r>
      <w:r>
        <w:t xml:space="preserve"> </w:t>
      </w:r>
      <w:r>
        <w:t xml:space="preserve">Chemical Engineer</w:t>
      </w:r>
    </w:p>
    <w:p>
      <w:pPr>
        <w:pStyle w:val="BodyText"/>
      </w:pPr>
      <w:r>
        <w:rPr>
          <w:bCs/>
          <w:b/>
        </w:rPr>
        <w:t xml:space="preserve">Location:</w:t>
      </w:r>
      <w:r>
        <w:t xml:space="preserve"> </w:t>
      </w:r>
      <w:r>
        <w:t xml:space="preserve">United Kingdom London</w:t>
      </w:r>
    </w:p>
    <w:p>
      <w:pPr>
        <w:pStyle w:val="BodyText"/>
      </w:pPr>
      <w:r>
        <w:rPr>
          <w:bCs/>
          <w:b/>
        </w:rPr>
        <w:t xml:space="preserve">Date:</w:t>
      </w:r>
      <w:r>
        <w:t xml:space="preserve"> </w:t>
      </w:r>
      <w:r>
        <w:t xml:space="preserve">[Insert Date]</w:t>
      </w:r>
    </w:p>
    <w:p>
      <w:pPr>
        <w:pStyle w:val="BodyText"/>
      </w:pPr>
      <w:r>
        <w:rPr>
          <w:bCs/>
          <w:b/>
        </w:rPr>
        <w:t xml:space="preserve">Protocol Reference:</w:t>
      </w:r>
      <w:r>
        <w:t xml:space="preserve"> </w:t>
      </w:r>
      <w:r>
        <w:t xml:space="preserve">CE-LON-EXP-2023-001</w:t>
      </w:r>
    </w:p>
    <w:bookmarkEnd w:id="20"/>
    <w:bookmarkStart w:id="21" w:name="introduction"/>
    <w:p>
      <w:pPr>
        <w:pStyle w:val="Heading2"/>
      </w:pPr>
      <w:r>
        <w:t xml:space="preserve">1. Introduction</w:t>
      </w:r>
    </w:p>
    <w:p>
      <w:pPr>
        <w:pStyle w:val="FirstParagraph"/>
      </w:pPr>
      <w:r>
        <w:t xml:space="preserve">This Experiment Protocol has been developed by a qualified Chemical Engineer operating within the regulatory framework of the United Kingdom London. The purpose of this document is to outline the procedures, safety measures, and quality control standards for conducting chemical experiments in a laboratory setting. This protocol ensures compliance with local regulations, including those set by the Health and Safety Executive (HSE) and the Environment Agency.</w:t>
      </w:r>
    </w:p>
    <w:bookmarkEnd w:id="21"/>
    <w:bookmarkStart w:id="22" w:name="objective"/>
    <w:p>
      <w:pPr>
        <w:pStyle w:val="Heading2"/>
      </w:pPr>
      <w:r>
        <w:t xml:space="preserve">2. Objective</w:t>
      </w:r>
    </w:p>
    <w:p>
      <w:pPr>
        <w:pStyle w:val="FirstParagraph"/>
      </w:pPr>
      <w:r>
        <w:t xml:space="preserve">The primary objective of this experiment is to evaluate the efficiency of a novel catalytic process for reducing carbon emissions in industrial applications. This research aligns with the United Kingdom London's commitment to achieving net-zero emissions by 2050. The Chemical Engineer will oversee the experimental design, execution, and analysis to ensure accurate and reproducible results.</w:t>
      </w:r>
    </w:p>
    <w:bookmarkEnd w:id="22"/>
    <w:bookmarkStart w:id="23" w:name="scope"/>
    <w:p>
      <w:pPr>
        <w:pStyle w:val="Heading2"/>
      </w:pPr>
      <w:r>
        <w:t xml:space="preserve">3. Scope</w:t>
      </w:r>
    </w:p>
    <w:p>
      <w:pPr>
        <w:pStyle w:val="FirstParagraph"/>
      </w:pPr>
      <w:r>
        <w:t xml:space="preserve">This protocol applies to all personnel involved in the experiment, including the Chemical Engineer, laboratory technicians, and support staff. It covers the preparation, execution, monitoring, and post-experiment analysis phases. The scope is limited to the laboratory facilities located in United Kingdom London and adheres to the standards set by the Institution of Chemical Engineers (IChemE).</w:t>
      </w:r>
    </w:p>
    <w:bookmarkEnd w:id="23"/>
    <w:bookmarkStart w:id="24" w:name="materials-and-equipment"/>
    <w:p>
      <w:pPr>
        <w:pStyle w:val="Heading2"/>
      </w:pPr>
      <w:r>
        <w:t xml:space="preserve">4.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Quantity</w:t>
            </w:r>
          </w:p>
        </w:tc>
        <w:tc>
          <w:tcPr/>
          <w:p>
            <w:pPr>
              <w:pStyle w:val="Compact"/>
              <w:jc w:val="left"/>
            </w:pPr>
            <w:r>
              <w:t xml:space="preserve">Specifications</w:t>
            </w:r>
          </w:p>
        </w:tc>
      </w:tr>
      <w:tr>
        <w:tc>
          <w:tcPr/>
          <w:p>
            <w:pPr>
              <w:pStyle w:val="Compact"/>
              <w:jc w:val="left"/>
            </w:pPr>
            <w:r>
              <w:t xml:space="preserve">Catalyst Sample</w:t>
            </w:r>
          </w:p>
        </w:tc>
        <w:tc>
          <w:tcPr/>
          <w:p>
            <w:pPr>
              <w:pStyle w:val="Compact"/>
              <w:jc w:val="left"/>
            </w:pPr>
            <w:r>
              <w:t xml:space="preserve">500g</w:t>
            </w:r>
          </w:p>
        </w:tc>
        <w:tc>
          <w:tcPr/>
          <w:p>
            <w:pPr>
              <w:pStyle w:val="Compact"/>
              <w:jc w:val="left"/>
            </w:pPr>
            <w:r>
              <w:t xml:space="preserve">Purity &gt;99%</w:t>
            </w:r>
          </w:p>
        </w:tc>
      </w:tr>
      <w:tr>
        <w:tc>
          <w:tcPr/>
          <w:p>
            <w:pPr>
              <w:pStyle w:val="Compact"/>
              <w:jc w:val="left"/>
            </w:pPr>
            <w:r>
              <w:t xml:space="preserve">Reaction Vessel</w:t>
            </w:r>
          </w:p>
        </w:tc>
        <w:tc>
          <w:tcPr/>
          <w:p>
            <w:pPr>
              <w:pStyle w:val="Compact"/>
              <w:jc w:val="left"/>
            </w:pPr>
            <w:r>
              <w:t xml:space="preserve">1</w:t>
            </w:r>
          </w:p>
        </w:tc>
        <w:tc>
          <w:tcPr/>
          <w:p>
            <w:pPr>
              <w:pStyle w:val="Compact"/>
              <w:jc w:val="left"/>
            </w:pPr>
            <w:r>
              <w:t xml:space="preserve">Stainless Steel, 10L Capacity</w:t>
            </w:r>
          </w:p>
        </w:tc>
      </w:tr>
      <w:tr>
        <w:tc>
          <w:tcPr/>
          <w:p>
            <w:pPr>
              <w:pStyle w:val="Compact"/>
              <w:jc w:val="left"/>
            </w:pPr>
            <w:r>
              <w:t xml:space="preserve">Gas Chromatograph</w:t>
            </w:r>
          </w:p>
        </w:tc>
        <w:tc>
          <w:tcPr/>
          <w:p>
            <w:pPr>
              <w:pStyle w:val="Compact"/>
              <w:jc w:val="left"/>
            </w:pPr>
            <w:r>
              <w:t xml:space="preserve">1</w:t>
            </w:r>
          </w:p>
        </w:tc>
        <w:tc>
          <w:tcPr/>
          <w:p>
            <w:pPr>
              <w:pStyle w:val="Compact"/>
              <w:jc w:val="left"/>
            </w:pPr>
            <w:r>
              <w:t xml:space="preserve">Model: GC-2010</w:t>
            </w:r>
          </w:p>
        </w:tc>
      </w:tr>
      <w:tr>
        <w:tc>
          <w:tcPr/>
          <w:p>
            <w:pPr>
              <w:pStyle w:val="Compact"/>
              <w:jc w:val="left"/>
            </w:pPr>
            <w:r>
              <w:t xml:space="preserve">Personal Protective Equipment (PPE)</w:t>
            </w:r>
          </w:p>
        </w:tc>
        <w:tc>
          <w:tcPr/>
          <w:p>
            <w:pPr>
              <w:pStyle w:val="Compact"/>
              <w:jc w:val="left"/>
            </w:pPr>
            <w:r>
              <w:t xml:space="preserve">As Required</w:t>
            </w:r>
          </w:p>
        </w:tc>
        <w:tc>
          <w:tcPr/>
          <w:p>
            <w:pPr>
              <w:pStyle w:val="Compact"/>
              <w:jc w:val="left"/>
            </w:pPr>
            <w:r>
              <w:t xml:space="preserve">Lab Coats, Gloves, Safety Goggles</w:t>
            </w:r>
          </w:p>
        </w:tc>
      </w:tr>
    </w:tbl>
    <w:bookmarkEnd w:id="24"/>
    <w:bookmarkStart w:id="29" w:name="procedure"/>
    <w:p>
      <w:pPr>
        <w:pStyle w:val="Heading2"/>
      </w:pPr>
      <w:r>
        <w:t xml:space="preserve">5. Procedure</w:t>
      </w:r>
    </w:p>
    <w:bookmarkStart w:id="25" w:name="preparation"/>
    <w:p>
      <w:pPr>
        <w:pStyle w:val="Heading3"/>
      </w:pPr>
      <w:r>
        <w:t xml:space="preserve">5.1 Preparation</w:t>
      </w:r>
    </w:p>
    <w:p>
      <w:pPr>
        <w:pStyle w:val="FirstParagraph"/>
      </w:pPr>
      <w:r>
        <w:t xml:space="preserve">The Chemical Engineer will ensure that all equipment is calibrated and functioning correctly. The reaction vessel will be cleaned and dried before use. The catalyst sample will be weighed and prepared according to the specified purity requirements. All personnel must wear appropriate PPE as mandated by United Kingdom London safety regulations.</w:t>
      </w:r>
    </w:p>
    <w:bookmarkEnd w:id="25"/>
    <w:bookmarkStart w:id="26" w:name="execution"/>
    <w:p>
      <w:pPr>
        <w:pStyle w:val="Heading3"/>
      </w:pPr>
      <w:r>
        <w:t xml:space="preserve">5.2 Execution</w:t>
      </w:r>
    </w:p>
    <w:p>
      <w:pPr>
        <w:pStyle w:val="FirstParagraph"/>
      </w:pPr>
      <w:r>
        <w:t xml:space="preserve">The experiment will be conducted in a controlled environment with temperature and pressure monitored continuously. The catalyst will be introduced into the reaction vessel, and the reactants will be added in a controlled manner. The Chemical Engineer will oversee the process to ensure adherence to the experimental design and safety protocols.</w:t>
      </w:r>
    </w:p>
    <w:bookmarkEnd w:id="26"/>
    <w:bookmarkStart w:id="27" w:name="monitoring"/>
    <w:p>
      <w:pPr>
        <w:pStyle w:val="Heading3"/>
      </w:pPr>
      <w:r>
        <w:t xml:space="preserve">5.3 Monitoring</w:t>
      </w:r>
    </w:p>
    <w:p>
      <w:pPr>
        <w:pStyle w:val="FirstParagraph"/>
      </w:pPr>
      <w:r>
        <w:t xml:space="preserve">Throughout the experiment, the Chemical Engineer will monitor key parameters such as temperature, pressure, and reaction rate. Data will be recorded at regular intervals using automated systems and manual checks. Any deviations from expected results will be documented and investigated.</w:t>
      </w:r>
    </w:p>
    <w:bookmarkEnd w:id="27"/>
    <w:bookmarkStart w:id="28" w:name="post-experiment-analysis"/>
    <w:p>
      <w:pPr>
        <w:pStyle w:val="Heading3"/>
      </w:pPr>
      <w:r>
        <w:t xml:space="preserve">5.4 Post-Experiment Analysis</w:t>
      </w:r>
    </w:p>
    <w:p>
      <w:pPr>
        <w:pStyle w:val="FirstParagraph"/>
      </w:pPr>
      <w:r>
        <w:t xml:space="preserve">After the experiment, the products will be analyzed using gas chromatography to determine the efficiency of the catalytic process. The Chemical Engineer will compile the data and prepare a report detailing the findings. Any waste materials will be disposed of in accordance with United Kingdom London environmental regulations.</w:t>
      </w:r>
    </w:p>
    <w:bookmarkEnd w:id="28"/>
    <w:bookmarkEnd w:id="29"/>
    <w:bookmarkStart w:id="30" w:name="safety-measures"/>
    <w:p>
      <w:pPr>
        <w:pStyle w:val="Heading2"/>
      </w:pPr>
      <w:r>
        <w:t xml:space="preserve">6. Safety Measures</w:t>
      </w:r>
    </w:p>
    <w:p>
      <w:pPr>
        <w:pStyle w:val="FirstParagraph"/>
      </w:pPr>
      <w:r>
        <w:t xml:space="preserve">Safety is a paramount concern in this experiment. The Chemical Engineer will ensure that all personnel are trained in emergency procedures and the proper use of safety equipment. Risk assessments will be conducted prior to the experiment, and any identified hazards will be mitigated. Compliance with the Control of Substances Hazardous to Health (COSHH) regulations is mandatory.</w:t>
      </w:r>
    </w:p>
    <w:bookmarkEnd w:id="30"/>
    <w:bookmarkStart w:id="31" w:name="quality-control"/>
    <w:p>
      <w:pPr>
        <w:pStyle w:val="Heading2"/>
      </w:pPr>
      <w:r>
        <w:t xml:space="preserve">7. Quality Control</w:t>
      </w:r>
    </w:p>
    <w:p>
      <w:pPr>
        <w:pStyle w:val="FirstParagraph"/>
      </w:pPr>
      <w:r>
        <w:t xml:space="preserve">To ensure the accuracy and reliability of the results, the Chemical Engineer will implement strict quality control measures. This includes regular calibration of equipment, use of standardized procedures, and independent verification of data. Any anomalies will be investigated and resolved before proceeding with further analysis.</w:t>
      </w:r>
    </w:p>
    <w:bookmarkEnd w:id="31"/>
    <w:bookmarkStart w:id="32" w:name="conclusion"/>
    <w:p>
      <w:pPr>
        <w:pStyle w:val="Heading2"/>
      </w:pPr>
      <w:r>
        <w:t xml:space="preserve">8. Conclusion</w:t>
      </w:r>
    </w:p>
    <w:p>
      <w:pPr>
        <w:pStyle w:val="FirstParagraph"/>
      </w:pPr>
      <w:r>
        <w:t xml:space="preserve">This Experiment Protocol provides a comprehensive framework for conducting chemical experiments in United Kingdom London under the supervision of a Chemical Engineer. By adhering to this protocol, we aim to achieve accurate and reproducible results while maintaining the highest standards of safety and quality. The findings from this experiment will contribute to the advancement of sustainable chemical processes and support the United Kingdom London's environmental goals.</w:t>
      </w:r>
    </w:p>
    <w:bookmarkEnd w:id="32"/>
    <w:p>
      <w:pPr>
        <w:pStyle w:val="BodyText"/>
      </w:pPr>
      <w:r>
        <w:rPr>
          <w:bCs/>
          <w:b/>
        </w:rPr>
        <w:t xml:space="preserve">Prepared by:</w:t>
      </w:r>
    </w:p>
    <w:p>
      <w:pPr>
        <w:pStyle w:val="BodyText"/>
      </w:pPr>
      <w:r>
        <w:t xml:space="preserve">[Name of Chemical Engineer]</w:t>
      </w:r>
    </w:p>
    <w:p>
      <w:pPr>
        <w:pStyle w:val="BodyText"/>
      </w:pPr>
      <w:r>
        <w:t xml:space="preserve">[Title]</w:t>
      </w:r>
    </w:p>
    <w:p>
      <w:pPr>
        <w:pStyle w:val="BodyText"/>
      </w:pP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Chemical Engineer - United Kingdom London</dc:title>
  <dc:creator/>
  <dc:language>en</dc:language>
  <cp:keywords/>
  <dcterms:created xsi:type="dcterms:W3CDTF">2026-10-10T04:41:22Z</dcterms:created>
  <dcterms:modified xsi:type="dcterms:W3CDTF">2026-10-10T04:41:22Z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