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Optimization of Wastewater Treatment Efficiency Using Advanced Oxidation Processes</w:t>
      </w:r>
    </w:p>
    <w:p>
      <w:pPr>
        <w:pStyle w:val="BodyText"/>
      </w:pPr>
      <w:r>
        <w:rPr>
          <w:bCs/>
          <w:b/>
        </w:rPr>
        <w:t xml:space="preserve">Location:</w:t>
      </w:r>
      <w:r>
        <w:t xml:space="preserve"> </w:t>
      </w:r>
      <w:r>
        <w:t xml:space="preserve">Vietnam Ho Chi Minh City Industrial Zone Laboratory</w:t>
      </w:r>
    </w:p>
    <w:p>
      <w:pPr>
        <w:pStyle w:val="BodyText"/>
      </w:pPr>
      <w:r>
        <w:rPr>
          <w:bCs/>
          <w:b/>
        </w:rPr>
        <w:t xml:space="preserve">Lead Chemical Engineer:</w:t>
      </w:r>
      <w:r>
        <w:t xml:space="preserve"> </w:t>
      </w:r>
      <w:r>
        <w:t xml:space="preserve">[Name of Chemical Engineer]</w:t>
      </w:r>
    </w:p>
    <w:p>
      <w:pPr>
        <w:pStyle w:val="BodyText"/>
      </w:pPr>
      <w:r>
        <w:rPr>
          <w:bCs/>
          <w:b/>
        </w:rPr>
        <w:t xml:space="preserve">Date:</w:t>
      </w:r>
      <w:r>
        <w:t xml:space="preserve"> </w:t>
      </w:r>
      <w:r>
        <w:t xml:space="preserve">October 26, 2023</w:t>
      </w:r>
    </w:p>
    <w:p>
      <w:pPr>
        <w:pStyle w:val="BodyText"/>
      </w:pPr>
      <w:r>
        <w:rPr>
          <w:bCs/>
          <w:b/>
        </w:rPr>
        <w:t xml:space="preserve">Protocol Version:</w:t>
      </w:r>
      <w:r>
        <w:t xml:space="preserve"> </w:t>
      </w:r>
      <w:r>
        <w:t xml:space="preserve">1.0</w:t>
      </w:r>
    </w:p>
    <w:bookmarkEnd w:id="20"/>
    <w:p>
      <w:pPr>
        <w:pStyle w:val="BodyText"/>
      </w:pPr>
      <w:r>
        <w:t xml:space="preserve">1. Introduction and Objective</w:t>
      </w:r>
    </w:p>
    <w:p>
      <w:pPr>
        <w:pStyle w:val="BodyText"/>
      </w:pPr>
      <w:r>
        <w:t xml:space="preserve">This Experiment Protocol outlines the standardized procedures for evaluating the efficacy of advanced oxidation processes (AOPs) in treating industrial wastewater. The study is conducted within the context of Vietnam Ho Chi Minh City, a rapidly industrializing region where water resource management is critical. The primary objective is to determine the optimal conditions for reducing chemical oxygen demand (COD) and total suspended solids (TSS) in effluent samples collected from local manufacturing facilities.</w:t>
      </w:r>
    </w:p>
    <w:p>
      <w:pPr>
        <w:pStyle w:val="BodyText"/>
      </w:pPr>
      <w:r>
        <w:t xml:space="preserve">The Chemical Engineer responsible for this protocol must ensure that all experimental steps adhere to international safety standards while considering the specific environmental regulations of Vietnam Ho Chi Minh City. The results of this experiment will contribute to sustainable engineering practices and regulatory compliance in the region.</w:t>
      </w:r>
    </w:p>
    <w:p>
      <w:pPr>
        <w:pStyle w:val="BodyText"/>
      </w:pPr>
      <w:r>
        <w:t xml:space="preserve">2. Scope and Applicability</w:t>
      </w:r>
    </w:p>
    <w:p>
      <w:pPr>
        <w:pStyle w:val="BodyText"/>
      </w:pPr>
      <w:r>
        <w:t xml:space="preserve">This protocol applies to all laboratory personnel and Chemical Engineers involved in the wastewater treatment optimization project. It is specifically designed for operations conducted in laboratories located in Vietnam Ho Chi Minh City, taking into account local climate conditions, such as high humidity and temperature, which may affect experimental parameters. The protocol covers sample collection, preparation, experimental execution, data analysis, and waste disposal.</w:t>
      </w:r>
    </w:p>
    <w:p>
      <w:pPr>
        <w:pStyle w:val="BodyText"/>
      </w:pPr>
      <w:r>
        <w:t xml:space="preserve">3. Responsibilities</w:t>
      </w:r>
    </w:p>
    <w:p>
      <w:pPr>
        <w:pStyle w:val="BodyText"/>
      </w:pPr>
      <w:r>
        <w:rPr>
          <w:bCs/>
          <w:b/>
        </w:rPr>
        <w:t xml:space="preserve">Lead Chemical Engineer:</w:t>
      </w:r>
      <w:r>
        <w:t xml:space="preserve"> </w:t>
      </w:r>
      <w:r>
        <w:t xml:space="preserve">Responsible for overseeing the entire experiment, ensuring compliance with this protocol, and interpreting results. The Chemical Engineer must verify that all equipment is calibrated and that safety measures are in place.</w:t>
      </w:r>
    </w:p>
    <w:p>
      <w:pPr>
        <w:pStyle w:val="BodyText"/>
      </w:pPr>
      <w:r>
        <w:rPr>
          <w:bCs/>
          <w:b/>
        </w:rPr>
        <w:t xml:space="preserve">Laboratory Technicians:</w:t>
      </w:r>
      <w:r>
        <w:t xml:space="preserve"> </w:t>
      </w:r>
      <w:r>
        <w:t xml:space="preserve">Assist in sample collection, preparation, and execution of experimental steps as directed by the Chemical Engineer.</w:t>
      </w:r>
    </w:p>
    <w:p>
      <w:pPr>
        <w:pStyle w:val="BodyText"/>
      </w:pPr>
      <w:r>
        <w:rPr>
          <w:bCs/>
          <w:b/>
        </w:rPr>
        <w:t xml:space="preserve">Safety Officer:</w:t>
      </w:r>
      <w:r>
        <w:t xml:space="preserve"> </w:t>
      </w:r>
      <w:r>
        <w:t xml:space="preserve">Ensures that all activities comply with health and safety regulations in Vietnam Ho Chi Minh City, including proper handling of hazardous materials.</w:t>
      </w:r>
    </w:p>
    <w:p>
      <w:pPr>
        <w:pStyle w:val="BodyText"/>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Wastewater Samples</w:t>
            </w:r>
          </w:p>
        </w:tc>
        <w:tc>
          <w:tcPr/>
          <w:p>
            <w:pPr>
              <w:pStyle w:val="Compact"/>
              <w:jc w:val="left"/>
            </w:pPr>
            <w:r>
              <w:t xml:space="preserve">Collected from Vietnam Ho Chi Minh City industrial zones</w:t>
            </w:r>
          </w:p>
        </w:tc>
        <w:tc>
          <w:tcPr/>
          <w:p>
            <w:pPr>
              <w:pStyle w:val="Compact"/>
              <w:jc w:val="left"/>
            </w:pPr>
            <w:r>
              <w:t xml:space="preserve">10 liters</w:t>
            </w:r>
          </w:p>
        </w:tc>
      </w:tr>
      <w:tr>
        <w:tc>
          <w:tcPr/>
          <w:p>
            <w:pPr>
              <w:pStyle w:val="Compact"/>
              <w:jc w:val="left"/>
            </w:pPr>
            <w:r>
              <w:t xml:space="preserve">UV Reactor</w:t>
            </w:r>
          </w:p>
        </w:tc>
        <w:tc>
          <w:tcPr/>
          <w:p>
            <w:pPr>
              <w:pStyle w:val="Compact"/>
              <w:jc w:val="left"/>
            </w:pPr>
            <w:r>
              <w:t xml:space="preserve">Capacity: 5 liters, UV wavelength: 254 nm</w:t>
            </w:r>
          </w:p>
        </w:tc>
        <w:tc>
          <w:tcPr/>
          <w:p>
            <w:pPr>
              <w:pStyle w:val="Compact"/>
              <w:jc w:val="left"/>
            </w:pPr>
            <w:r>
              <w:t xml:space="preserve">1 unit</w:t>
            </w:r>
          </w:p>
        </w:tc>
      </w:tr>
      <w:tr>
        <w:tc>
          <w:tcPr/>
          <w:p>
            <w:pPr>
              <w:pStyle w:val="Compact"/>
              <w:jc w:val="left"/>
            </w:pPr>
            <w:r>
              <w:t xml:space="preserve">Hydrogen Peroxide (H2O2)</w:t>
            </w:r>
          </w:p>
        </w:tc>
        <w:tc>
          <w:tcPr/>
          <w:p>
            <w:pPr>
              <w:pStyle w:val="Compact"/>
              <w:jc w:val="left"/>
            </w:pPr>
            <w:r>
              <w:t xml:space="preserve">30% concentration, analytical grade</w:t>
            </w:r>
          </w:p>
        </w:tc>
        <w:tc>
          <w:tcPr/>
          <w:p>
            <w:pPr>
              <w:pStyle w:val="Compact"/>
              <w:jc w:val="left"/>
            </w:pPr>
            <w:r>
              <w:t xml:space="preserve">500 ml</w:t>
            </w:r>
          </w:p>
        </w:tc>
      </w:tr>
      <w:tr>
        <w:tc>
          <w:tcPr/>
          <w:p>
            <w:pPr>
              <w:pStyle w:val="Compact"/>
              <w:jc w:val="left"/>
            </w:pPr>
            <w:r>
              <w:t xml:space="preserve">pH Meter</w:t>
            </w:r>
          </w:p>
        </w:tc>
        <w:tc>
          <w:tcPr/>
          <w:p>
            <w:pPr>
              <w:pStyle w:val="Compact"/>
              <w:jc w:val="left"/>
            </w:pPr>
            <w:r>
              <w:t xml:space="preserve">Calibrated, range 0-14</w:t>
            </w:r>
          </w:p>
        </w:tc>
        <w:tc>
          <w:tcPr/>
          <w:p>
            <w:pPr>
              <w:pStyle w:val="Compact"/>
              <w:jc w:val="left"/>
            </w:pPr>
            <w:r>
              <w:t xml:space="preserve">1 unit</w:t>
            </w:r>
          </w:p>
        </w:tc>
      </w:tr>
      <w:tr>
        <w:tc>
          <w:tcPr/>
          <w:p>
            <w:pPr>
              <w:pStyle w:val="Compact"/>
              <w:jc w:val="left"/>
            </w:pPr>
            <w:r>
              <w:t xml:space="preserve">COD Analyzer</w:t>
            </w:r>
          </w:p>
        </w:tc>
        <w:tc>
          <w:tcPr/>
          <w:p>
            <w:pPr>
              <w:pStyle w:val="Compact"/>
              <w:jc w:val="left"/>
            </w:pPr>
            <w:r>
              <w:t xml:space="preserve">Compliant with ISO standards</w:t>
            </w:r>
          </w:p>
        </w:tc>
        <w:tc>
          <w:tcPr/>
          <w:p>
            <w:pPr>
              <w:pStyle w:val="Compact"/>
              <w:jc w:val="left"/>
            </w:pPr>
            <w:r>
              <w:t xml:space="preserve">1 unit</w:t>
            </w:r>
          </w:p>
        </w:tc>
      </w:tr>
      <w:tr>
        <w:tc>
          <w:tcPr/>
          <w:p>
            <w:pPr>
              <w:pStyle w:val="Compact"/>
              <w:jc w:val="left"/>
            </w:pPr>
            <w:r>
              <w:t xml:space="preserve">Personal Protective Equipment (PPE)</w:t>
            </w:r>
          </w:p>
        </w:tc>
        <w:tc>
          <w:tcPr/>
          <w:p>
            <w:pPr>
              <w:pStyle w:val="Compact"/>
              <w:jc w:val="left"/>
            </w:pPr>
            <w:r>
              <w:t xml:space="preserve">Gloves, goggles, lab coats, masks</w:t>
            </w:r>
          </w:p>
        </w:tc>
        <w:tc>
          <w:tcPr/>
          <w:p>
            <w:pPr>
              <w:pStyle w:val="Compact"/>
              <w:jc w:val="left"/>
            </w:pPr>
            <w:r>
              <w:t xml:space="preserve">As needed</w:t>
            </w:r>
          </w:p>
        </w:tc>
      </w:tr>
    </w:tbl>
    <w:p>
      <w:pPr>
        <w:pStyle w:val="BodyText"/>
      </w:pPr>
      <w:r>
        <w:t xml:space="preserve">5. Experimental Procedure</w:t>
      </w:r>
    </w:p>
    <w:p>
      <w:pPr>
        <w:pStyle w:val="BodyText"/>
      </w:pPr>
      <w:r>
        <w:rPr>
          <w:bCs/>
          <w:b/>
        </w:rPr>
        <w:t xml:space="preserve">5.1 Sample Collection:</w:t>
      </w:r>
      <w:r>
        <w:t xml:space="preserve"> </w:t>
      </w:r>
      <w:r>
        <w:t xml:space="preserve">Collect wastewater samples from designated sites in Vietnam Ho Chi Minh City using sterile containers. Label each sample with date, time, and location. Store samples at 4°C until analysis.</w:t>
      </w:r>
    </w:p>
    <w:p>
      <w:pPr>
        <w:pStyle w:val="BodyText"/>
      </w:pPr>
      <w:r>
        <w:rPr>
          <w:bCs/>
          <w:b/>
        </w:rPr>
        <w:t xml:space="preserve">5.2 Sample Preparation:</w:t>
      </w:r>
      <w:r>
        <w:t xml:space="preserve"> </w:t>
      </w:r>
      <w:r>
        <w:t xml:space="preserve">Filter samples to remove large particulates. Measure initial pH, COD, and TSS values. Adjust pH to 7.0 using dilute HCl or NaOH as necessary.</w:t>
      </w:r>
    </w:p>
    <w:p>
      <w:pPr>
        <w:pStyle w:val="BodyText"/>
      </w:pPr>
      <w:r>
        <w:rPr>
          <w:bCs/>
          <w:b/>
        </w:rPr>
        <w:t xml:space="preserve">5.3 Experimental Setup:</w:t>
      </w:r>
      <w:r>
        <w:t xml:space="preserve"> </w:t>
      </w:r>
      <w:r>
        <w:t xml:space="preserve">The Chemical Engineer must configure the UV reactor according to manufacturer specifications. Ensure that the reactor is clean and free from contaminants. Prepare hydrogen peroxide solutions at varying concentrations (500 ppm, 1000 ppm, 1500 ppm).</w:t>
      </w:r>
    </w:p>
    <w:p>
      <w:pPr>
        <w:pStyle w:val="BodyText"/>
      </w:pPr>
      <w:r>
        <w:rPr>
          <w:bCs/>
          <w:b/>
        </w:rPr>
        <w:t xml:space="preserve">5.4 Execution:</w:t>
      </w:r>
      <w:r>
        <w:t xml:space="preserve"> </w:t>
      </w:r>
      <w:r>
        <w:t xml:space="preserve">Introduce wastewater samples into the UV reactor. Add hydrogen peroxide solutions at predetermined intervals. Monitor the reaction for 60 minutes, recording temperature and UV intensity at 10-minute intervals.</w:t>
      </w:r>
    </w:p>
    <w:p>
      <w:pPr>
        <w:pStyle w:val="BodyText"/>
      </w:pPr>
      <w:r>
        <w:rPr>
          <w:bCs/>
          <w:b/>
        </w:rPr>
        <w:t xml:space="preserve">5.5 Data Collection:</w:t>
      </w:r>
      <w:r>
        <w:t xml:space="preserve"> </w:t>
      </w:r>
      <w:r>
        <w:t xml:space="preserve">After the reaction period, collect treated samples. Measure final pH, COD, and TSS values. Calculate the percentage reduction in COD and TSS for each hydrogen peroxide concentration.</w:t>
      </w:r>
    </w:p>
    <w:p>
      <w:pPr>
        <w:pStyle w:val="BodyText"/>
      </w:pPr>
      <w:r>
        <w:t xml:space="preserve">6. Safety Precautions</w:t>
      </w:r>
    </w:p>
    <w:p>
      <w:pPr>
        <w:pStyle w:val="BodyText"/>
      </w:pPr>
      <w:r>
        <w:t xml:space="preserve">All personnel must wear appropriate PPE at all times. Hydrogen peroxide is a strong oxidizer and must be handled with care to avoid skin contact and inhalation. The Chemical Engineer must ensure that the laboratory is well-ventilated, especially given the high ambient temperatures in Vietnam Ho Chi Minh City. In case of spills, follow the emergency procedures outlined in the laboratory safety manual.</w:t>
      </w:r>
    </w:p>
    <w:p>
      <w:pPr>
        <w:pStyle w:val="BodyText"/>
      </w:pPr>
      <w:r>
        <w:t xml:space="preserve">7. Data Analysis and Reporting</w:t>
      </w:r>
    </w:p>
    <w:p>
      <w:pPr>
        <w:pStyle w:val="BodyText"/>
      </w:pPr>
      <w:r>
        <w:t xml:space="preserve">The Chemical Engineer will analyze the collected data to determine the most effective hydrogen peroxide concentration for wastewater treatment. Results will be compiled into a comprehensive report, including recommendations for implementation in Vietnam Ho Chi Minh City industrial facilities. The report must adhere to the formatting and submission guidelines specified by the project stakeholders.</w:t>
      </w:r>
    </w:p>
    <w:p>
      <w:pPr>
        <w:pStyle w:val="BodyText"/>
      </w:pPr>
      <w:r>
        <w:t xml:space="preserve">8. Waste Disposal</w:t>
      </w:r>
    </w:p>
    <w:p>
      <w:pPr>
        <w:pStyle w:val="BodyText"/>
      </w:pPr>
      <w:r>
        <w:t xml:space="preserve">All chemical waste generated during the experiment must be disposed of in accordance with local regulations in Vietnam Ho Chi Minh City. Neutralize acidic or basic solutions before disposal. Contact the designated waste management service for proper disposal of hazardous materials.</w:t>
      </w:r>
    </w:p>
    <w:p>
      <w:pPr>
        <w:pStyle w:val="BodyText"/>
      </w:pPr>
      <w:r>
        <w:t xml:space="preserve">9. Approval and Signatures</w:t>
      </w:r>
    </w:p>
    <w:p>
      <w:pPr>
        <w:pStyle w:val="BodyText"/>
      </w:pPr>
      <w:r>
        <w:t xml:space="preserve">This Experiment Protocol has been reviewed and approved by the following individuals: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[Name]</w:t>
            </w:r>
          </w:p>
        </w:tc>
        <w:tc>
          <w:tcPr/>
          <w:p>
            <w:pPr>
              <w:pStyle w:val="Compact"/>
              <w:jc w:val="left"/>
            </w:pPr>
            <w:r>
              <w:t xml:space="preserve">Lead Chemical Engineer</w:t>
            </w:r>
          </w:p>
        </w:tc>
        <w:tc>
          <w:tcPr/>
          <w:p>
            <w:pPr>
              <w:pStyle w:val="Compact"/>
            </w:pPr>
          </w:p>
        </w:tc>
        <w:tc>
          <w:tcPr/>
          <w:p>
            <w:pPr>
              <w:pStyle w:val="Compact"/>
            </w:pPr>
          </w:p>
        </w:tc>
      </w:tr>
      <w:tr>
        <w:tc>
          <w:tcPr/>
          <w:p>
            <w:pPr>
              <w:pStyle w:val="Compact"/>
              <w:jc w:val="left"/>
            </w:pPr>
            <w:r>
              <w:t xml:space="preserve">[Name]</w:t>
            </w:r>
          </w:p>
        </w:tc>
        <w:tc>
          <w:tcPr/>
          <w:p>
            <w:pPr>
              <w:pStyle w:val="Compact"/>
              <w:jc w:val="left"/>
            </w:pPr>
            <w:r>
              <w:t xml:space="preserve">Safety Officer</w:t>
            </w:r>
          </w:p>
        </w:tc>
        <w:tc>
          <w:tcPr/>
          <w:p>
            <w:pPr>
              <w:pStyle w:val="Compact"/>
            </w:pPr>
          </w:p>
        </w:tc>
        <w:tc>
          <w:tcPr/>
          <w:p>
            <w:pPr>
              <w:pStyle w:val="Compact"/>
            </w:pPr>
          </w:p>
        </w:tc>
      </w:tr>
      <w:tr>
        <w:tc>
          <w:tcPr/>
          <w:p>
            <w:pPr>
              <w:pStyle w:val="Compact"/>
              <w:jc w:val="left"/>
            </w:pPr>
            <w:r>
              <w:t xml:space="preserve">[Name]</w:t>
            </w:r>
          </w:p>
        </w:tc>
        <w:tc>
          <w:tcPr/>
          <w:p>
            <w:pPr>
              <w:pStyle w:val="Compact"/>
              <w:jc w:val="left"/>
            </w:pPr>
            <w:r>
              <w:t xml:space="preserve">Project Manager</w:t>
            </w:r>
          </w:p>
        </w:tc>
        <w:tc>
          <w:tcPr/>
          <w:p>
            <w:pPr>
              <w:pStyle w:val="Compact"/>
            </w:pPr>
          </w:p>
        </w:tc>
        <w:tc>
          <w:tcPr/>
          <w:p>
            <w:pPr>
              <w:pStyle w:val="Compact"/>
            </w:pPr>
          </w:p>
        </w:tc>
      </w:tr>
    </w:tbl>
    <w:p>
      <w:pPr>
        <w:pStyle w:val="BodyText"/>
      </w:pPr>
      <w:r>
        <w:t xml:space="preserve">This document is confidential and intended solely for the use of authorized personnel involved in the wastewater treatment optimization project in Vietnam Ho Chi Minh City. Unauthorized distribution or use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Vietnam Ho Chi Minh City</dc:title>
  <dc:creator/>
  <dc:language>en</dc:language>
  <cp:keywords/>
  <dcterms:created xsi:type="dcterms:W3CDTF">2026-10-10T04:14:46Z</dcterms:created>
  <dcterms:modified xsi:type="dcterms:W3CDTF">2026-10-10T04:14:46Z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