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Field</w:t>
      </w:r>
      <w:r>
        <w:t xml:space="preserve"> </w:t>
      </w:r>
      <w:r>
        <w:t xml:space="preserve">Testing</w:t>
      </w:r>
      <w:r>
        <w:t xml:space="preserve"> </w:t>
      </w:r>
      <w:r>
        <w:t xml:space="preserve">in</w:t>
      </w:r>
      <w:r>
        <w:t xml:space="preserve"> </w:t>
      </w:r>
      <w:r>
        <w:t xml:space="preserve">Melbourne,</w:t>
      </w:r>
      <w:r>
        <w:t xml:space="preserve"> </w:t>
      </w:r>
      <w:r>
        <w:t xml:space="preserve">Australia</w:t>
      </w:r>
    </w:p>
    <w:p>
      <w:pPr>
        <w:pStyle w:val="FirstParagraph"/>
      </w:pPr>
      <w:r>
        <w:rPr>
          <w:bCs/>
          <w:b/>
        </w:rPr>
        <w:t xml:space="preserve">Document ID:</w:t>
      </w:r>
      <w:r>
        <w:t xml:space="preserve"> </w:t>
      </w:r>
      <w:r>
        <w:t xml:space="preserve">MEL-CE-EXP-2023-001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Melbourne, Victoria, Australia</w:t>
      </w:r>
    </w:p>
    <w:bookmarkStart w:id="34" w:name="Xebe376a4f900ac030457b1df6af5295cd5f3340"/>
    <w:p>
      <w:pPr>
        <w:pStyle w:val="Heading1"/>
      </w:pPr>
      <w:r>
        <w:t xml:space="preserve">Experiment Protocol: Structural Integrity and Material Performance Assessment</w:t>
      </w:r>
    </w:p>
    <w:bookmarkStart w:id="20" w:name="project-context"/>
    <w:p>
      <w:pPr>
        <w:pStyle w:val="Heading3"/>
      </w:pPr>
      <w:r>
        <w:t xml:space="preserve">Project Context</w:t>
      </w:r>
    </w:p>
    <w:p>
      <w:pPr>
        <w:pStyle w:val="FirstParagraph"/>
      </w:pPr>
      <w:r>
        <w:t xml:space="preserve">This Experiment Protocol is designed for use by a qualified Civil Engineer operating within the jurisdiction of Australia Melbourne. The protocol outlines the standardized procedures for conducting field and laboratory experiments to assess the structural integrity and material performance of civil infrastructure. Given the unique geological and climatic conditions of Melbourne, including expansive clay soils and variable weather patterns, this protocol ensures compliance with Australian Standards (AS) and local council regulations.</w:t>
      </w:r>
    </w:p>
    <w:bookmarkEnd w:id="20"/>
    <w:bookmarkStart w:id="21" w:name="objective"/>
    <w:p>
      <w:pPr>
        <w:pStyle w:val="Heading2"/>
      </w:pPr>
      <w:r>
        <w:t xml:space="preserve">1. Objective</w:t>
      </w:r>
    </w:p>
    <w:p>
      <w:pPr>
        <w:pStyle w:val="FirstParagraph"/>
      </w:pPr>
      <w:r>
        <w:t xml:space="preserve">The primary objective of this experiment is to evaluate the load-bearing capacity and durability of concrete structures in urban Melbourne environments. Specifically, the Civil Engineer will assess the impact of Melbourne's specific environmental factors, such as humidity fluctuations and soil acidity, on reinforced concrete elements. This data will inform maintenance strategies and future design adaptations for civil engineering projects in the region.</w:t>
      </w:r>
    </w:p>
    <w:bookmarkEnd w:id="21"/>
    <w:bookmarkStart w:id="22" w:name="scope-and-applicability"/>
    <w:p>
      <w:pPr>
        <w:pStyle w:val="Heading2"/>
      </w:pPr>
      <w:r>
        <w:t xml:space="preserve">2. Scope and Applicability</w:t>
      </w:r>
    </w:p>
    <w:p>
      <w:pPr>
        <w:pStyle w:val="FirstParagraph"/>
      </w:pPr>
      <w:r>
        <w:t xml:space="preserve">This protocol applies to all experimental activities conducted by the Civil Engineer on designated sites within the Greater Melbourne area. It covers:</w:t>
      </w:r>
    </w:p>
    <w:p>
      <w:pPr>
        <w:numPr>
          <w:ilvl w:val="0"/>
          <w:numId w:val="1001"/>
        </w:numPr>
        <w:pStyle w:val="Compact"/>
      </w:pPr>
      <w:r>
        <w:t xml:space="preserve">Non-destructive testing (NDT) of existing structures.</w:t>
      </w:r>
    </w:p>
    <w:p>
      <w:pPr>
        <w:numPr>
          <w:ilvl w:val="0"/>
          <w:numId w:val="1001"/>
        </w:numPr>
        <w:pStyle w:val="Compact"/>
      </w:pPr>
      <w:r>
        <w:t xml:space="preserve">Material sampling and laboratory analysis.</w:t>
      </w:r>
    </w:p>
    <w:p>
      <w:pPr>
        <w:numPr>
          <w:ilvl w:val="0"/>
          <w:numId w:val="1001"/>
        </w:numPr>
        <w:pStyle w:val="Compact"/>
      </w:pPr>
      <w:r>
        <w:t xml:space="preserve">Environmental monitoring of test sites.</w:t>
      </w:r>
    </w:p>
    <w:p>
      <w:pPr>
        <w:numPr>
          <w:ilvl w:val="0"/>
          <w:numId w:val="1001"/>
        </w:numPr>
        <w:pStyle w:val="Compact"/>
      </w:pPr>
      <w:r>
        <w:t xml:space="preserve">Data recording and reporting in accordance with Australian Standards.</w:t>
      </w:r>
    </w:p>
    <w:bookmarkEnd w:id="22"/>
    <w:bookmarkStart w:id="23" w:name="regulatory-compliance"/>
    <w:p>
      <w:pPr>
        <w:pStyle w:val="Heading2"/>
      </w:pPr>
      <w:r>
        <w:t xml:space="preserve">3. Regulatory Compliance</w:t>
      </w:r>
    </w:p>
    <w:p>
      <w:pPr>
        <w:pStyle w:val="FirstParagraph"/>
      </w:pPr>
      <w:r>
        <w:t xml:space="preserve">All experiments must adhere to the following regulations and standards relevant to Australia Melbourne:</w:t>
      </w:r>
    </w:p>
    <w:p>
      <w:pPr>
        <w:numPr>
          <w:ilvl w:val="0"/>
          <w:numId w:val="1002"/>
        </w:numPr>
        <w:pStyle w:val="Compact"/>
      </w:pPr>
      <w:r>
        <w:rPr>
          <w:bCs/>
          <w:b/>
        </w:rPr>
        <w:t xml:space="preserve">Australian Standard AS 3600:</w:t>
      </w:r>
      <w:r>
        <w:t xml:space="preserve"> </w:t>
      </w:r>
      <w:r>
        <w:t xml:space="preserve">Concrete Structures.</w:t>
      </w:r>
    </w:p>
    <w:p>
      <w:pPr>
        <w:numPr>
          <w:ilvl w:val="0"/>
          <w:numId w:val="1002"/>
        </w:numPr>
        <w:pStyle w:val="Compact"/>
      </w:pPr>
      <w:r>
        <w:rPr>
          <w:bCs/>
          <w:b/>
        </w:rPr>
        <w:t xml:space="preserve">Australian Standard AS 1720:</w:t>
      </w:r>
      <w:r>
        <w:t xml:space="preserve"> </w:t>
      </w:r>
      <w:r>
        <w:t xml:space="preserve">Timber Structures.</w:t>
      </w:r>
    </w:p>
    <w:p>
      <w:pPr>
        <w:numPr>
          <w:ilvl w:val="0"/>
          <w:numId w:val="1002"/>
        </w:numPr>
        <w:pStyle w:val="Compact"/>
      </w:pPr>
      <w:r>
        <w:rPr>
          <w:bCs/>
          <w:b/>
        </w:rPr>
        <w:t xml:space="preserve">WorkSafe Victoria Regulations:</w:t>
      </w:r>
      <w:r>
        <w:t xml:space="preserve"> </w:t>
      </w:r>
      <w:r>
        <w:t xml:space="preserve">Occupational Health and Safety.</w:t>
      </w:r>
    </w:p>
    <w:p>
      <w:pPr>
        <w:numPr>
          <w:ilvl w:val="0"/>
          <w:numId w:val="1002"/>
        </w:numPr>
        <w:pStyle w:val="Compact"/>
      </w:pPr>
      <w:r>
        <w:rPr>
          <w:bCs/>
          <w:b/>
        </w:rPr>
        <w:t xml:space="preserve">Local Council Guidelines:</w:t>
      </w:r>
      <w:r>
        <w:t xml:space="preserve"> </w:t>
      </w:r>
      <w:r>
        <w:t xml:space="preserve">Specific to the municipality within Melbourne where the experiment is conducted.</w:t>
      </w:r>
    </w:p>
    <w:bookmarkEnd w:id="23"/>
    <w:bookmarkStart w:id="26" w:name="experimental-design"/>
    <w:p>
      <w:pPr>
        <w:pStyle w:val="Heading2"/>
      </w:pPr>
      <w:r>
        <w:t xml:space="preserve">4. Experimental Design</w:t>
      </w:r>
    </w:p>
    <w:bookmarkStart w:id="24" w:name="site-selection"/>
    <w:p>
      <w:pPr>
        <w:pStyle w:val="Heading3"/>
      </w:pPr>
      <w:r>
        <w:t xml:space="preserve">4.1 Site Selection</w:t>
      </w:r>
    </w:p>
    <w:p>
      <w:pPr>
        <w:pStyle w:val="FirstParagraph"/>
      </w:pPr>
      <w:r>
        <w:t xml:space="preserve">The Civil Engineer must select sites that represent typical Melbourne infrastructure conditions. Priority should be given to structures located in areas with known soil instability or high exposure to environmental stressors. Site selection must be approved by the relevant local council and property owners.</w:t>
      </w:r>
    </w:p>
    <w:bookmarkEnd w:id="24"/>
    <w:bookmarkStart w:id="25" w:name="testing-methods"/>
    <w:p>
      <w:pPr>
        <w:pStyle w:val="Heading3"/>
      </w:pPr>
      <w:r>
        <w:t xml:space="preserve">4.2 Testing Methods</w:t>
      </w:r>
    </w:p>
    <w:p>
      <w:pPr>
        <w:pStyle w:val="FirstParagraph"/>
      </w:pPr>
      <w:r>
        <w:t xml:space="preserve">The following methods will be employed:</w:t>
      </w:r>
    </w:p>
    <w:p>
      <w:pPr>
        <w:numPr>
          <w:ilvl w:val="0"/>
          <w:numId w:val="1003"/>
        </w:numPr>
        <w:pStyle w:val="Compact"/>
      </w:pPr>
      <w:r>
        <w:rPr>
          <w:bCs/>
          <w:b/>
        </w:rPr>
        <w:t xml:space="preserve">Rebound Hammer Test:</w:t>
      </w:r>
      <w:r>
        <w:t xml:space="preserve"> </w:t>
      </w:r>
      <w:r>
        <w:t xml:space="preserve">To estimate the compressive strength of concrete surfaces.</w:t>
      </w:r>
    </w:p>
    <w:p>
      <w:pPr>
        <w:numPr>
          <w:ilvl w:val="0"/>
          <w:numId w:val="1003"/>
        </w:numPr>
        <w:pStyle w:val="Compact"/>
      </w:pPr>
      <w:r>
        <w:rPr>
          <w:bCs/>
          <w:b/>
        </w:rPr>
        <w:t xml:space="preserve">Ultrasonic Pulse Velocity (UPV) Test:</w:t>
      </w:r>
      <w:r>
        <w:t xml:space="preserve"> </w:t>
      </w:r>
      <w:r>
        <w:t xml:space="preserve">To assess the homogeneity and quality of concrete.</w:t>
      </w:r>
    </w:p>
    <w:p>
      <w:pPr>
        <w:numPr>
          <w:ilvl w:val="0"/>
          <w:numId w:val="1003"/>
        </w:numPr>
        <w:pStyle w:val="Compact"/>
      </w:pPr>
      <w:r>
        <w:rPr>
          <w:bCs/>
          <w:b/>
        </w:rPr>
        <w:t xml:space="preserve">Core Sampling:</w:t>
      </w:r>
      <w:r>
        <w:t xml:space="preserve"> </w:t>
      </w:r>
      <w:r>
        <w:t xml:space="preserve">To obtain physical samples for laboratory analysis of compressive strength and chloride content.</w:t>
      </w:r>
    </w:p>
    <w:p>
      <w:pPr>
        <w:numPr>
          <w:ilvl w:val="0"/>
          <w:numId w:val="1003"/>
        </w:numPr>
        <w:pStyle w:val="Compact"/>
      </w:pPr>
      <w:r>
        <w:rPr>
          <w:bCs/>
          <w:b/>
        </w:rPr>
        <w:t xml:space="preserve">Soil Resistivity Testing:</w:t>
      </w:r>
      <w:r>
        <w:t xml:space="preserve"> </w:t>
      </w:r>
      <w:r>
        <w:t xml:space="preserve">To evaluate the corrosive potential of Melbourne's soil on buried structures.</w:t>
      </w:r>
    </w:p>
    <w:bookmarkEnd w:id="25"/>
    <w:bookmarkEnd w:id="26"/>
    <w:bookmarkStart w:id="30" w:name="procedure"/>
    <w:p>
      <w:pPr>
        <w:pStyle w:val="Heading2"/>
      </w:pPr>
      <w:r>
        <w:t xml:space="preserve">5. Procedure</w:t>
      </w:r>
    </w:p>
    <w:bookmarkStart w:id="27" w:name="pre-experiment-preparation"/>
    <w:p>
      <w:pPr>
        <w:pStyle w:val="Heading3"/>
      </w:pPr>
      <w:r>
        <w:t xml:space="preserve">5.1 Pre-Experiment Preparation</w:t>
      </w:r>
    </w:p>
    <w:p>
      <w:pPr>
        <w:pStyle w:val="FirstParagraph"/>
      </w:pPr>
      <w:r>
        <w:t xml:space="preserve">Before commencing any experiment, the Civil Engineer must:</w:t>
      </w:r>
    </w:p>
    <w:p>
      <w:pPr>
        <w:numPr>
          <w:ilvl w:val="0"/>
          <w:numId w:val="1004"/>
        </w:numPr>
        <w:pStyle w:val="Compact"/>
      </w:pPr>
      <w:r>
        <w:t xml:space="preserve">Conduct a thorough risk assessment in accordance with WorkSafe Victoria guidelines.</w:t>
      </w:r>
    </w:p>
    <w:p>
      <w:pPr>
        <w:numPr>
          <w:ilvl w:val="0"/>
          <w:numId w:val="1004"/>
        </w:numPr>
        <w:pStyle w:val="Compact"/>
      </w:pPr>
      <w:r>
        <w:t xml:space="preserve">Obtain all necessary permits from local authorities in Melbourne.</w:t>
      </w:r>
    </w:p>
    <w:p>
      <w:pPr>
        <w:numPr>
          <w:ilvl w:val="0"/>
          <w:numId w:val="1004"/>
        </w:numPr>
        <w:pStyle w:val="Compact"/>
      </w:pPr>
      <w:r>
        <w:t xml:space="preserve">Calibrate all testing equipment and document calibration certificates.</w:t>
      </w:r>
    </w:p>
    <w:p>
      <w:pPr>
        <w:numPr>
          <w:ilvl w:val="0"/>
          <w:numId w:val="1004"/>
        </w:numPr>
        <w:pStyle w:val="Compact"/>
      </w:pPr>
      <w:r>
        <w:t xml:space="preserve">Brief all team members on safety protocols and experimental procedures.</w:t>
      </w:r>
    </w:p>
    <w:bookmarkEnd w:id="27"/>
    <w:bookmarkStart w:id="28" w:name="execution-of-tests"/>
    <w:p>
      <w:pPr>
        <w:pStyle w:val="Heading3"/>
      </w:pPr>
      <w:r>
        <w:t xml:space="preserve">5.2 Execution of Tests</w:t>
      </w:r>
    </w:p>
    <w:p>
      <w:pPr>
        <w:pStyle w:val="FirstParagraph"/>
      </w:pPr>
      <w:r>
        <w:t xml:space="preserve">During the experiment, the Civil Engineer must:</w:t>
      </w:r>
    </w:p>
    <w:p>
      <w:pPr>
        <w:numPr>
          <w:ilvl w:val="0"/>
          <w:numId w:val="1005"/>
        </w:numPr>
        <w:pStyle w:val="Compact"/>
      </w:pPr>
      <w:r>
        <w:t xml:space="preserve">Follow the standardized testing procedures outlined in the relevant Australian Standards.</w:t>
      </w:r>
    </w:p>
    <w:p>
      <w:pPr>
        <w:numPr>
          <w:ilvl w:val="0"/>
          <w:numId w:val="1005"/>
        </w:numPr>
        <w:pStyle w:val="Compact"/>
      </w:pPr>
      <w:r>
        <w:t xml:space="preserve">Record all measurements and observations in real-time using approved data sheets.</w:t>
      </w:r>
    </w:p>
    <w:p>
      <w:pPr>
        <w:numPr>
          <w:ilvl w:val="0"/>
          <w:numId w:val="1005"/>
        </w:numPr>
        <w:pStyle w:val="Compact"/>
      </w:pPr>
      <w:r>
        <w:t xml:space="preserve">Ensure that testing does not compromise the structural integrity of the site.</w:t>
      </w:r>
    </w:p>
    <w:p>
      <w:pPr>
        <w:numPr>
          <w:ilvl w:val="0"/>
          <w:numId w:val="1005"/>
        </w:numPr>
        <w:pStyle w:val="Compact"/>
      </w:pPr>
      <w:r>
        <w:t xml:space="preserve">Monitor environmental conditions (temperature, humidity) as they may affect test results.</w:t>
      </w:r>
    </w:p>
    <w:bookmarkEnd w:id="28"/>
    <w:bookmarkStart w:id="29" w:name="post-experiment-activities"/>
    <w:p>
      <w:pPr>
        <w:pStyle w:val="Heading3"/>
      </w:pPr>
      <w:r>
        <w:t xml:space="preserve">5.3 Post-Experiment Activities</w:t>
      </w:r>
    </w:p>
    <w:p>
      <w:pPr>
        <w:pStyle w:val="FirstParagraph"/>
      </w:pPr>
      <w:r>
        <w:t xml:space="preserve">After completing the tests, the Civil Engineer must:</w:t>
      </w:r>
    </w:p>
    <w:p>
      <w:pPr>
        <w:numPr>
          <w:ilvl w:val="0"/>
          <w:numId w:val="1006"/>
        </w:numPr>
        <w:pStyle w:val="Compact"/>
      </w:pPr>
      <w:r>
        <w:t xml:space="preserve">Restore the test site to its original condition, where applicable.</w:t>
      </w:r>
    </w:p>
    <w:p>
      <w:pPr>
        <w:numPr>
          <w:ilvl w:val="0"/>
          <w:numId w:val="1006"/>
        </w:numPr>
        <w:pStyle w:val="Compact"/>
      </w:pPr>
      <w:r>
        <w:t xml:space="preserve">Securely store all collected samples for laboratory analysis.</w:t>
      </w:r>
    </w:p>
    <w:p>
      <w:pPr>
        <w:numPr>
          <w:ilvl w:val="0"/>
          <w:numId w:val="1006"/>
        </w:numPr>
        <w:pStyle w:val="Compact"/>
      </w:pPr>
      <w:r>
        <w:t xml:space="preserve">Compile all data and prepare a preliminary report.</w:t>
      </w:r>
    </w:p>
    <w:bookmarkEnd w:id="29"/>
    <w:bookmarkEnd w:id="30"/>
    <w:bookmarkStart w:id="31" w:name="data-analysis-and-reporting"/>
    <w:p>
      <w:pPr>
        <w:pStyle w:val="Heading2"/>
      </w:pPr>
      <w:r>
        <w:t xml:space="preserve">6. Data Analysis and Reporting</w:t>
      </w:r>
    </w:p>
    <w:p>
      <w:pPr>
        <w:pStyle w:val="FirstParagraph"/>
      </w:pPr>
      <w:r>
        <w:t xml:space="preserve">The Civil Engineer is responsible for analyzing the collected data and preparing a comprehensive report. The report must include:</w:t>
      </w:r>
    </w:p>
    <w:p>
      <w:pPr>
        <w:numPr>
          <w:ilvl w:val="0"/>
          <w:numId w:val="1007"/>
        </w:numPr>
        <w:pStyle w:val="Compact"/>
      </w:pPr>
      <w:r>
        <w:t xml:space="preserve">A summary of the experimental objectives and methodology.</w:t>
      </w:r>
    </w:p>
    <w:p>
      <w:pPr>
        <w:numPr>
          <w:ilvl w:val="0"/>
          <w:numId w:val="1007"/>
        </w:numPr>
        <w:pStyle w:val="Compact"/>
      </w:pPr>
      <w:r>
        <w:t xml:space="preserve">Detailed results of all tests conducted.</w:t>
      </w:r>
    </w:p>
    <w:p>
      <w:pPr>
        <w:numPr>
          <w:ilvl w:val="0"/>
          <w:numId w:val="1007"/>
        </w:numPr>
        <w:pStyle w:val="Compact"/>
      </w:pPr>
      <w:r>
        <w:t xml:space="preserve">Comparison of results with Australian Standards and expected performance criteria.</w:t>
      </w:r>
    </w:p>
    <w:p>
      <w:pPr>
        <w:numPr>
          <w:ilvl w:val="0"/>
          <w:numId w:val="1007"/>
        </w:numPr>
        <w:pStyle w:val="Compact"/>
      </w:pPr>
      <w:r>
        <w:t xml:space="preserve">Recommendations for maintenance, repair, or design modifications.</w:t>
      </w:r>
    </w:p>
    <w:p>
      <w:pPr>
        <w:numPr>
          <w:ilvl w:val="0"/>
          <w:numId w:val="1007"/>
        </w:numPr>
        <w:pStyle w:val="Compact"/>
      </w:pPr>
      <w:r>
        <w:t xml:space="preserve">Any observations specific to the Melbourne environment that may influence future projects.</w:t>
      </w:r>
    </w:p>
    <w:bookmarkEnd w:id="31"/>
    <w:bookmarkStart w:id="32" w:name="safety-and-risk-management"/>
    <w:p>
      <w:pPr>
        <w:pStyle w:val="Heading2"/>
      </w:pPr>
      <w:r>
        <w:t xml:space="preserve">7. Safety and Risk Management</w:t>
      </w:r>
    </w:p>
    <w:p>
      <w:pPr>
        <w:pStyle w:val="FirstParagraph"/>
      </w:pPr>
      <w:r>
        <w:t xml:space="preserve">Safety is paramount in all experimental activities. The Civil Engineer must ensure that:</w:t>
      </w:r>
    </w:p>
    <w:p>
      <w:pPr>
        <w:numPr>
          <w:ilvl w:val="0"/>
          <w:numId w:val="1008"/>
        </w:numPr>
        <w:pStyle w:val="Compact"/>
      </w:pPr>
      <w:r>
        <w:t xml:space="preserve">All personnel wear appropriate personal protective equipment (PPE).</w:t>
      </w:r>
    </w:p>
    <w:p>
      <w:pPr>
        <w:numPr>
          <w:ilvl w:val="0"/>
          <w:numId w:val="1008"/>
        </w:numPr>
        <w:pStyle w:val="Compact"/>
      </w:pPr>
      <w:r>
        <w:t xml:space="preserve">Emergency procedures are in place and communicated to all team members.</w:t>
      </w:r>
    </w:p>
    <w:p>
      <w:pPr>
        <w:numPr>
          <w:ilvl w:val="0"/>
          <w:numId w:val="1008"/>
        </w:numPr>
        <w:pStyle w:val="Compact"/>
      </w:pPr>
      <w:r>
        <w:t xml:space="preserve">Any hazards identified during the experiment are immediately addressed.</w:t>
      </w:r>
    </w:p>
    <w:p>
      <w:pPr>
        <w:numPr>
          <w:ilvl w:val="0"/>
          <w:numId w:val="1008"/>
        </w:numPr>
        <w:pStyle w:val="Compact"/>
      </w:pPr>
      <w:r>
        <w:t xml:space="preserve">Compliance with WorkSafe Victoria regulations is maintained throughout the experiment.</w:t>
      </w:r>
    </w:p>
    <w:bookmarkEnd w:id="32"/>
    <w:bookmarkStart w:id="33" w:name="conclusion"/>
    <w:p>
      <w:pPr>
        <w:pStyle w:val="Heading2"/>
      </w:pPr>
      <w:r>
        <w:t xml:space="preserve">8. Conclusion</w:t>
      </w:r>
    </w:p>
    <w:p>
      <w:pPr>
        <w:pStyle w:val="FirstParagraph"/>
      </w:pPr>
      <w:r>
        <w:t xml:space="preserve">This Experiment Protocol provides a structured approach for Civil Engineers in Australia Melbourne to conduct rigorous and compliant experiments on civil infrastructure. By adhering to this protocol, engineers can ensure the safety, durability, and performance of structures in Melbourne's unique environment, contributing to the city's ongoing development and resilience.</w:t>
      </w:r>
    </w:p>
    <w:p>
      <w:pPr>
        <w:pStyle w:val="BodyText"/>
      </w:pPr>
      <w:r>
        <w:rPr>
          <w:bCs/>
          <w:b/>
        </w:rPr>
        <w:t xml:space="preserve">Prepared by:</w:t>
      </w:r>
    </w:p>
    <w:p>
      <w:pPr>
        <w:pStyle w:val="BodyText"/>
      </w:pPr>
      <w:r>
        <w:rPr>
          <w:iCs/>
          <w:i/>
        </w:rPr>
        <w:t xml:space="preserve">Civil Engineer Name</w:t>
      </w:r>
    </w:p>
    <w:p>
      <w:pPr>
        <w:pStyle w:val="BodyText"/>
      </w:pPr>
      <w:r>
        <w:rPr>
          <w:iCs/>
          <w:i/>
        </w:rPr>
        <w:t xml:space="preserve">Date:</w:t>
      </w:r>
    </w:p>
    <w:p>
      <w:pPr>
        <w:pStyle w:val="BodyText"/>
      </w:pPr>
      <w:r>
        <w:rPr>
          <w:bCs/>
          <w:b/>
        </w:rPr>
        <w:t xml:space="preserve">Approved by:</w:t>
      </w:r>
    </w:p>
    <w:p>
      <w:pPr>
        <w:pStyle w:val="BodyText"/>
      </w:pPr>
      <w:r>
        <w:rPr>
          <w:iCs/>
          <w:i/>
        </w:rPr>
        <w:t xml:space="preserve">Project Manager Name</w:t>
      </w:r>
    </w:p>
    <w:p>
      <w:pPr>
        <w:pStyle w:val="BodyText"/>
      </w:pPr>
      <w:r>
        <w:rPr>
          <w:iCs/>
          <w:i/>
        </w:rPr>
        <w:t xml:space="preserve">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Field Testing in Melbourne, Australia</dc:title>
  <dc:creator/>
  <dc:language>en</dc:language>
  <cp:keywords/>
  <dcterms:created xsi:type="dcterms:W3CDTF">2026-10-10T03:57:31Z</dcterms:created>
  <dcterms:modified xsi:type="dcterms:W3CDTF">2026-10-10T03:57:31Z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