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Soil</w:t>
      </w:r>
      <w:r>
        <w:t xml:space="preserve"> </w:t>
      </w:r>
      <w:r>
        <w:t xml:space="preserve">and</w:t>
      </w:r>
      <w:r>
        <w:t xml:space="preserve"> </w:t>
      </w:r>
      <w:r>
        <w:t xml:space="preserve">Structural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Xf9b54a7083634e634ccc79f7fe27e32f17ecf6f"/>
    <w:p>
      <w:pPr>
        <w:pStyle w:val="Heading1"/>
      </w:pPr>
      <w:r>
        <w:t xml:space="preserve">Experiment Protocol: Geotechnical and Structural Integrity Assessment</w:t>
      </w:r>
    </w:p>
    <w:p>
      <w:pPr>
        <w:pStyle w:val="FirstParagraph"/>
      </w:pPr>
      <w:r>
        <w:rPr>
          <w:bCs/>
          <w:b/>
        </w:rPr>
        <w:t xml:space="preserve">Target Location:</w:t>
      </w:r>
      <w:r>
        <w:t xml:space="preserve"> </w:t>
      </w:r>
      <w:r>
        <w:t xml:space="preserve">Dhaka, Bangladesh</w:t>
      </w:r>
    </w:p>
    <w:p>
      <w:pPr>
        <w:pStyle w:val="BodyText"/>
      </w:pPr>
      <w:r>
        <w:rPr>
          <w:bCs/>
          <w:b/>
        </w:rPr>
        <w:t xml:space="preserve">Target Profession:</w:t>
      </w:r>
      <w:r>
        <w:t xml:space="preserve"> </w:t>
      </w:r>
      <w:r>
        <w:t xml:space="preserve">Civil Engineer</w:t>
      </w:r>
    </w:p>
    <w:p>
      <w:pPr>
        <w:pStyle w:val="BodyText"/>
      </w:pPr>
      <w:r>
        <w:rPr>
          <w:bCs/>
          <w:b/>
        </w:rPr>
        <w:t xml:space="preserve">Document ID:</w:t>
      </w:r>
      <w:r>
        <w:t xml:space="preserve"> </w:t>
      </w:r>
      <w:r>
        <w:t xml:space="preserve">BD-DH-CE-2023-001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is designed specifically for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operating within the complex urban and geological landscape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 rapid urbanization of Dhaka, characterized by high-rise construction and dense population centers, necessitates rigorous adherence to engineering standards. The primary objective of this protocol is to establish a standardized procedure for conducting soil bearing capacity tests and concrete compressive strength analyses.</w:t>
      </w:r>
    </w:p>
    <w:p>
      <w:pPr>
        <w:pStyle w:val="BodyText"/>
      </w:pPr>
      <w:r>
        <w:t xml:space="preserve">Given the unique soil conditions in Dhaka—often consisting of soft alluvial clay and high water tables—this protocol ensures that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can accurately assess foundation stability. Failure to adhere to this protocol may result in structural failure, posing significant risks to public safety in the metropolitan area.</w:t>
      </w:r>
    </w:p>
    <w:bookmarkEnd w:id="21"/>
    <w:bookmarkStart w:id="22" w:name="scope-and-applicability"/>
    <w:p>
      <w:pPr>
        <w:pStyle w:val="Heading2"/>
      </w:pPr>
      <w:r>
        <w:t xml:space="preserve">2. Scope and Applicability</w:t>
      </w:r>
    </w:p>
    <w:p>
      <w:pPr>
        <w:pStyle w:val="FirstParagraph"/>
      </w:pPr>
      <w:r>
        <w:t xml:space="preserve">This protocol applies to all residential, commercial, and industrial construction projects within the Dhaka City Corporation limits. It is mandatory for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to utilize these procedures when:</w:t>
      </w:r>
    </w:p>
    <w:p>
      <w:pPr>
        <w:numPr>
          <w:ilvl w:val="0"/>
          <w:numId w:val="1001"/>
        </w:numPr>
        <w:pStyle w:val="Compact"/>
      </w:pPr>
      <w:r>
        <w:t xml:space="preserve">Conducting preliminary site investigations for new high-rise structures.</w:t>
      </w:r>
    </w:p>
    <w:p>
      <w:pPr>
        <w:numPr>
          <w:ilvl w:val="0"/>
          <w:numId w:val="1001"/>
        </w:numPr>
        <w:pStyle w:val="Compact"/>
      </w:pPr>
      <w:r>
        <w:t xml:space="preserve">Assessing the stability of existing structures in flood-prone areas of Dhaka.</w:t>
      </w:r>
    </w:p>
    <w:p>
      <w:pPr>
        <w:numPr>
          <w:ilvl w:val="0"/>
          <w:numId w:val="1001"/>
        </w:numPr>
        <w:pStyle w:val="Compact"/>
      </w:pPr>
      <w:r>
        <w:t xml:space="preserve">Verifying the quality of concrete mixes used in load-bearing columns and slabs.</w:t>
      </w:r>
    </w:p>
    <w:bookmarkEnd w:id="22"/>
    <w:bookmarkStart w:id="23" w:name="safety-and-environmental-precautions"/>
    <w:p>
      <w:pPr>
        <w:pStyle w:val="Heading2"/>
      </w:pPr>
      <w:r>
        <w:t xml:space="preserve">3. Safety and Environmental Precautions</w:t>
      </w:r>
    </w:p>
    <w:p>
      <w:pPr>
        <w:pStyle w:val="FirstParagraph"/>
      </w:pPr>
      <w:r>
        <w:t xml:space="preserve">Safety is paramount for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and the construction crew. In the context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specific environmental and safety factors must be considered.</w:t>
      </w:r>
    </w:p>
    <w:p>
      <w:pPr>
        <w:pStyle w:val="BodyText"/>
      </w:pPr>
      <w:r>
        <w:rPr>
          <w:bCs/>
          <w:b/>
        </w:rPr>
        <w:t xml:space="preserve">WARNING:</w:t>
      </w:r>
      <w:r>
        <w:t xml:space="preserve"> </w:t>
      </w:r>
      <w:r>
        <w:t xml:space="preserve">Dhaka experiences heavy monsoon rains and high humidity. Ensure all electrical equipment used during experiments is waterproofed and grounded.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Personal Protective Equipment (PPE):</w:t>
      </w:r>
      <w:r>
        <w:t xml:space="preserve"> </w:t>
      </w:r>
      <w:r>
        <w:t xml:space="preserve">All personnel must wear hard hats, safety boots, high-visibility vests, and gloves.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Site Security:</w:t>
      </w:r>
      <w:r>
        <w:t xml:space="preserve"> </w:t>
      </w:r>
      <w:r>
        <w:t xml:space="preserve">Due to traffic congestion and pedestrian density in Dhaka, the testing area must be cordoned off with warning tape and signage.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Waste Disposal:</w:t>
      </w:r>
      <w:r>
        <w:t xml:space="preserve"> </w:t>
      </w:r>
      <w:r>
        <w:t xml:space="preserve">Chemical waste from soil testing must be disposed of according to the Bangladesh Environment Conservation Rules.</w:t>
      </w:r>
    </w:p>
    <w:bookmarkEnd w:id="23"/>
    <w:bookmarkStart w:id="24" w:name="required-equipment-and-materials"/>
    <w:p>
      <w:pPr>
        <w:pStyle w:val="Heading2"/>
      </w:pPr>
      <w:r>
        <w:t xml:space="preserve">4. Required Equipment and Materials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must ensure the following calibrated equipment is available on-site in Dhaka before commencing the experiment: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Standard Penetration Test (SPT) Hammer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63.5 kg mass, 760 mm drop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Soil Sampler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Split spoon sampler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Concrete Cube Molds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150mm x 150mm x 150mm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Universal Testing Machine (UTM)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Capacity: 2000 kN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Moisture Content Oven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Temperature range: 105°C - 110°C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</w:tbl>
    <w:bookmarkEnd w:id="24"/>
    <w:bookmarkStart w:id="27" w:name="experimental-procedure"/>
    <w:p>
      <w:pPr>
        <w:pStyle w:val="Heading2"/>
      </w:pPr>
      <w:r>
        <w:t xml:space="preserve">5. Experimental Procedure</w:t>
      </w:r>
    </w:p>
    <w:bookmarkStart w:id="25" w:name="phase-i-geotechnical-soil-investigation"/>
    <w:p>
      <w:pPr>
        <w:pStyle w:val="Heading3"/>
      </w:pPr>
      <w:r>
        <w:t xml:space="preserve">5.1 Phase I: Geotechnical Soil Investigation</w:t>
      </w:r>
    </w:p>
    <w:p>
      <w:pPr>
        <w:pStyle w:val="FirstParagraph"/>
      </w:pPr>
      <w:r>
        <w:t xml:space="preserve">The soil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is predominantly soft clay with varying layers of sand and silt.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must perform the following steps to determine the Standard Penetration Resistance (N-value).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Site Preparation:</w:t>
      </w:r>
      <w:r>
        <w:t xml:space="preserve"> </w:t>
      </w:r>
      <w:r>
        <w:t xml:space="preserve">Clear the area of debris and ensure the ground is level. Mark the borehole locations based on the structural plan.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Borehole Drilling:</w:t>
      </w:r>
      <w:r>
        <w:t xml:space="preserve"> </w:t>
      </w:r>
      <w:r>
        <w:t xml:space="preserve">Drill the borehole to a depth of at least 15 meters, or until hard strata is encountered. Use rotary drilling methods suitable for Dhaka's clayey soil.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Sampling:</w:t>
      </w:r>
      <w:r>
        <w:t xml:space="preserve"> </w:t>
      </w:r>
      <w:r>
        <w:t xml:space="preserve">Insert the split spoon sampler at 1.5-meter intervals. Drive the sampler using the SPT hammer.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Recording N-Values:</w:t>
      </w:r>
      <w:r>
        <w:t xml:space="preserve"> </w:t>
      </w:r>
      <w:r>
        <w:t xml:space="preserve">Count the number of blows required to drive the sampler the last 300 mm. Record this as the N-value. This data is critical for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to design pile foundations.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Water Table Observation:</w:t>
      </w:r>
      <w:r>
        <w:t xml:space="preserve"> </w:t>
      </w:r>
      <w:r>
        <w:t xml:space="preserve">Record the depth of the groundwater. In Dhaka, the water table is often shallow, which affects foundation design.</w:t>
      </w:r>
    </w:p>
    <w:bookmarkEnd w:id="25"/>
    <w:bookmarkStart w:id="26" w:name="X4bdd4341e5da640555f3ce93f3509f80ee94d29"/>
    <w:p>
      <w:pPr>
        <w:pStyle w:val="Heading3"/>
      </w:pPr>
      <w:r>
        <w:t xml:space="preserve">5.2 Phase II: Concrete Compressive Strength Test</w:t>
      </w:r>
    </w:p>
    <w:p>
      <w:pPr>
        <w:pStyle w:val="FirstParagraph"/>
      </w:pPr>
      <w:r>
        <w:t xml:space="preserve">To ensure the durability of structures against Dhaka's humid climate and potential seismic activity,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must verify concrete quality.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Sample Collection:</w:t>
      </w:r>
      <w:r>
        <w:t xml:space="preserve"> </w:t>
      </w:r>
      <w:r>
        <w:t xml:space="preserve">Collect concrete samples from the mixer truck or batching plant immediately upon arrival at the site.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Molding:</w:t>
      </w:r>
      <w:r>
        <w:t xml:space="preserve"> </w:t>
      </w:r>
      <w:r>
        <w:t xml:space="preserve">Fill the 150mm cube molds in three layers. Compact each layer with 25 rod strokes to remove air bubbles.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Curing:</w:t>
      </w:r>
      <w:r>
        <w:t xml:space="preserve"> </w:t>
      </w:r>
      <w:r>
        <w:t xml:space="preserve">Store the molds in a moist environment at a temperature of 27°C ± 2°C for 24 hours. After demolding, submerge the cubes in water until the testing date (7, 14, and 28 days).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Testing:</w:t>
      </w:r>
      <w:r>
        <w:t xml:space="preserve"> </w:t>
      </w:r>
      <w:r>
        <w:t xml:space="preserve">Place the cube in the Universal Testing Machine. Apply load at a rate of 140 kg/cm² per minute until failure.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Calculate the compressive strength using the formula:</w:t>
      </w:r>
      <w:r>
        <w:t xml:space="preserve"> </w:t>
      </w:r>
      <w:r>
        <w:rPr>
          <w:iCs/>
          <w:i/>
        </w:rPr>
        <w:t xml:space="preserve">Strength = Maximum Load / Cross-sectional Area</w:t>
      </w:r>
      <w:r>
        <w:t xml:space="preserve">.</w:t>
      </w:r>
    </w:p>
    <w:bookmarkEnd w:id="26"/>
    <w:bookmarkEnd w:id="27"/>
    <w:bookmarkStart w:id="28" w:name="data-analysis-and-reporting"/>
    <w:p>
      <w:pPr>
        <w:pStyle w:val="Heading2"/>
      </w:pPr>
      <w:r>
        <w:t xml:space="preserve">6. Data Analysis and Reporting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must compile all data into a comprehensive report. This report should include:</w:t>
      </w:r>
    </w:p>
    <w:p>
      <w:pPr>
        <w:numPr>
          <w:ilvl w:val="0"/>
          <w:numId w:val="1005"/>
        </w:numPr>
        <w:pStyle w:val="Compact"/>
      </w:pPr>
      <w:r>
        <w:t xml:space="preserve">A detailed borehole log showing soil strata and N-values.</w:t>
      </w:r>
    </w:p>
    <w:p>
      <w:pPr>
        <w:numPr>
          <w:ilvl w:val="0"/>
          <w:numId w:val="1005"/>
        </w:numPr>
        <w:pStyle w:val="Compact"/>
      </w:pPr>
      <w:r>
        <w:t xml:space="preserve">Graphs illustrating the relationship between depth and soil resistance.</w:t>
      </w:r>
    </w:p>
    <w:p>
      <w:pPr>
        <w:numPr>
          <w:ilvl w:val="0"/>
          <w:numId w:val="1005"/>
        </w:numPr>
        <w:pStyle w:val="Compact"/>
      </w:pPr>
      <w:r>
        <w:t xml:space="preserve">Concrete strength test results compared against the design mix (e.g., M25, M30).</w:t>
      </w:r>
    </w:p>
    <w:p>
      <w:pPr>
        <w:numPr>
          <w:ilvl w:val="0"/>
          <w:numId w:val="1005"/>
        </w:numPr>
        <w:pStyle w:val="Compact"/>
      </w:pPr>
      <w:r>
        <w:t xml:space="preserve">Recommendations for foundation type (e.g., raft foundation, pile foundation) based on the specific conditions of the site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Adherence to this Experiment Protocol is essential for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to ensure the safety and longevity of infrastructure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By systematically analyzing soil properties and concrete strength, engineers can mitigate risks associated with the region's challenging geological and environmental conditions. This protocol serves as a baseline for quality assurance and must be updated regularly to reflect new building codes and technological advancements.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Soil and Structural Analysis for Civil Engineering in Dhaka, Bangladesh</dc:title>
  <dc:creator/>
  <dc:language>en</dc:language>
  <cp:keywords/>
  <dcterms:created xsi:type="dcterms:W3CDTF">2026-10-10T03:11:04Z</dcterms:created>
  <dcterms:modified xsi:type="dcterms:W3CDTF">2026-10-10T03:11:04Z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