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Seismic</w:t>
      </w:r>
      <w:r>
        <w:t xml:space="preserve"> </w:t>
      </w:r>
      <w:r>
        <w:t xml:space="preserve">Resilience</w:t>
      </w:r>
      <w:r>
        <w:t xml:space="preserve"> </w:t>
      </w:r>
      <w:r>
        <w:t xml:space="preserve">of</w:t>
      </w:r>
      <w:r>
        <w:t xml:space="preserve"> </w:t>
      </w:r>
      <w:r>
        <w:t xml:space="preserve">Reinforced</w:t>
      </w:r>
      <w:r>
        <w:t xml:space="preserve"> </w:t>
      </w:r>
      <w:r>
        <w:t xml:space="preserve">Concrete</w:t>
      </w:r>
      <w:r>
        <w:t xml:space="preserve"> </w:t>
      </w:r>
      <w:r>
        <w:t xml:space="preserve">in</w:t>
      </w:r>
      <w:r>
        <w:t xml:space="preserve"> </w:t>
      </w:r>
      <w:r>
        <w:t xml:space="preserve">Santiago,</w:t>
      </w:r>
      <w:r>
        <w:t xml:space="preserve"> </w:t>
      </w:r>
      <w:r>
        <w:t xml:space="preserve">Chile</w:t>
      </w:r>
    </w:p>
    <w:bookmarkStart w:id="20" w:name="Xe041fa20cd6e5d44236bce1811c9c19a9bede42"/>
    <w:p>
      <w:pPr>
        <w:pStyle w:val="Heading1"/>
      </w:pPr>
      <w:r>
        <w:t xml:space="preserve">Experiment Protocol: Seismic Resilience of High-Strength Reinforced Concrete Columns</w:t>
      </w:r>
    </w:p>
    <w:p>
      <w:pPr>
        <w:pStyle w:val="FirstParagraph"/>
      </w:pPr>
      <w:r>
        <w:rPr>
          <w:bCs/>
          <w:b/>
        </w:rPr>
        <w:t xml:space="preserve">Location:</w:t>
      </w:r>
      <w:r>
        <w:t xml:space="preserve"> </w:t>
      </w:r>
      <w:r>
        <w:t xml:space="preserve">Structural Engineering Laboratory, Santiago, Chile</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Compliance:</w:t>
      </w:r>
      <w:r>
        <w:t xml:space="preserve"> </w:t>
      </w:r>
      <w:r>
        <w:t xml:space="preserve">NCh433 OFF98 (Chilean Seismic Design Code)</w:t>
      </w:r>
    </w:p>
    <w:bookmarkEnd w:id="20"/>
    <w:bookmarkStart w:id="21" w:name="objective"/>
    <w:p>
      <w:pPr>
        <w:pStyle w:val="Heading2"/>
      </w:pPr>
      <w:r>
        <w:t xml:space="preserve">1. Objective</w:t>
      </w:r>
    </w:p>
    <w:p>
      <w:pPr>
        <w:pStyle w:val="FirstParagraph"/>
      </w:pPr>
      <w:r>
        <w:t xml:space="preserve">The primary objective of this experiment protocol is to evaluate the seismic performance of reinforced concrete columns utilizing high-strength steel reinforcement and optimized confinement techniques. This study is specifically tailored to the geotechnical and seismic conditions prevalent in</w:t>
      </w:r>
      <w:r>
        <w:t xml:space="preserve"> </w:t>
      </w:r>
      <w:r>
        <w:rPr>
          <w:bCs/>
          <w:b/>
        </w:rPr>
        <w:t xml:space="preserve">Chile Santiago</w:t>
      </w:r>
      <w:r>
        <w:t xml:space="preserve">, where high seismic activity necessitates rigorous structural integrity standards. The</w:t>
      </w:r>
      <w:r>
        <w:t xml:space="preserve"> </w:t>
      </w:r>
      <w:r>
        <w:rPr>
          <w:bCs/>
          <w:b/>
        </w:rPr>
        <w:t xml:space="preserve">Civil Engineer</w:t>
      </w:r>
      <w:r>
        <w:t xml:space="preserve"> </w:t>
      </w:r>
      <w:r>
        <w:t xml:space="preserve">leading this study aims to quantify the ductility, energy dissipation capacity, and failure modes of the specimens under cyclic lateral loading, ensuring compliance with local building codes and enhancing the safety of urban infrastructure.</w:t>
      </w:r>
    </w:p>
    <w:bookmarkEnd w:id="21"/>
    <w:bookmarkStart w:id="22" w:name="background-and-rationale"/>
    <w:p>
      <w:pPr>
        <w:pStyle w:val="Heading2"/>
      </w:pPr>
      <w:r>
        <w:t xml:space="preserve">2. Background and Rationale</w:t>
      </w:r>
    </w:p>
    <w:p>
      <w:pPr>
        <w:pStyle w:val="FirstParagraph"/>
      </w:pPr>
      <w:r>
        <w:rPr>
          <w:bCs/>
          <w:b/>
        </w:rPr>
        <w:t xml:space="preserve">Chile Santiago</w:t>
      </w:r>
      <w:r>
        <w:t xml:space="preserve"> </w:t>
      </w:r>
      <w:r>
        <w:t xml:space="preserve">is situated in one of the most seismically active regions of the world, located near the subduction zone of the Nazca and South American plates. Historical events, such as the 2010 Maule earthquake and the 2017 Santiago earthquake, have demonstrated the critical need for advanced structural engineering solutions. The soft soil conditions in parts of the Santiago basin amplify seismic waves, increasing the demand on structural systems.</w:t>
      </w:r>
    </w:p>
    <w:p>
      <w:pPr>
        <w:pStyle w:val="BodyText"/>
      </w:pPr>
      <w:r>
        <w:t xml:space="preserve">This</w:t>
      </w:r>
      <w:r>
        <w:t xml:space="preserve"> </w:t>
      </w:r>
      <w:r>
        <w:rPr>
          <w:bCs/>
          <w:b/>
        </w:rPr>
        <w:t xml:space="preserve">Experiment Protocol</w:t>
      </w:r>
      <w:r>
        <w:t xml:space="preserve"> </w:t>
      </w:r>
      <w:r>
        <w:t xml:space="preserve">is designed to address these specific challenges. By simulating realistic seismic loads, the</w:t>
      </w:r>
      <w:r>
        <w:t xml:space="preserve"> </w:t>
      </w:r>
      <w:r>
        <w:rPr>
          <w:bCs/>
          <w:b/>
        </w:rPr>
        <w:t xml:space="preserve">Civil Engineer</w:t>
      </w:r>
      <w:r>
        <w:t xml:space="preserve"> </w:t>
      </w:r>
      <w:r>
        <w:t xml:space="preserve">will assess whether modern reinforcement strategies can mitigate damage and prevent collapse. The findings will contribute to the ongoing refinement of the NCh433 code and provide practical data for construction projects in the metropolitan region.</w:t>
      </w:r>
    </w:p>
    <w:bookmarkEnd w:id="22"/>
    <w:bookmarkStart w:id="23" w:name="scope"/>
    <w:p>
      <w:pPr>
        <w:pStyle w:val="Heading2"/>
      </w:pPr>
      <w:r>
        <w:t xml:space="preserve">3. Scope</w:t>
      </w:r>
    </w:p>
    <w:p>
      <w:pPr>
        <w:pStyle w:val="FirstParagraph"/>
      </w:pPr>
      <w:r>
        <w:t xml:space="preserve">This protocol covers the design, fabrication, instrumentation, and testing of six full-scale reinforced concrete column specimens. The scope includes:</w:t>
      </w:r>
    </w:p>
    <w:p>
      <w:pPr>
        <w:numPr>
          <w:ilvl w:val="0"/>
          <w:numId w:val="1001"/>
        </w:numPr>
        <w:pStyle w:val="Compact"/>
      </w:pPr>
      <w:r>
        <w:t xml:space="preserve">Material characterization of concrete and steel.</w:t>
      </w:r>
    </w:p>
    <w:p>
      <w:pPr>
        <w:numPr>
          <w:ilvl w:val="0"/>
          <w:numId w:val="1001"/>
        </w:numPr>
        <w:pStyle w:val="Compact"/>
      </w:pPr>
      <w:r>
        <w:t xml:space="preserve">Application of cyclic lateral loads to simulate earthquake effects.</w:t>
      </w:r>
    </w:p>
    <w:p>
      <w:pPr>
        <w:numPr>
          <w:ilvl w:val="0"/>
          <w:numId w:val="1001"/>
        </w:numPr>
        <w:pStyle w:val="Compact"/>
      </w:pPr>
      <w:r>
        <w:t xml:space="preserve">Monitoring of strain, displacement, and crack propagation.</w:t>
      </w:r>
    </w:p>
    <w:p>
      <w:pPr>
        <w:numPr>
          <w:ilvl w:val="0"/>
          <w:numId w:val="1001"/>
        </w:numPr>
        <w:pStyle w:val="Compact"/>
      </w:pPr>
      <w:r>
        <w:t xml:space="preserve">Analysis of data to determine hysteretic behavior and energy dissipation.</w:t>
      </w:r>
    </w:p>
    <w:p>
      <w:pPr>
        <w:pStyle w:val="FirstParagraph"/>
      </w:pPr>
      <w:r>
        <w:t xml:space="preserve">The protocol does not cover field testing or long-term durability studies, focusing solely on immediate seismic response under controlled laboratory conditions.</w:t>
      </w:r>
    </w:p>
    <w:bookmarkEnd w:id="23"/>
    <w:bookmarkStart w:id="26" w:name="materials-and-equipment"/>
    <w:p>
      <w:pPr>
        <w:pStyle w:val="Heading2"/>
      </w:pPr>
      <w:r>
        <w:t xml:space="preserve">4. Materials and Equipment</w:t>
      </w:r>
    </w:p>
    <w:bookmarkStart w:id="24" w:name="materials"/>
    <w:p>
      <w:pPr>
        <w:pStyle w:val="Heading3"/>
      </w:pPr>
      <w:r>
        <w:t xml:space="preserve">4.1 Materials</w:t>
      </w:r>
    </w:p>
    <w:p>
      <w:pPr>
        <w:numPr>
          <w:ilvl w:val="0"/>
          <w:numId w:val="1002"/>
        </w:numPr>
        <w:pStyle w:val="Compact"/>
      </w:pPr>
      <w:r>
        <w:rPr>
          <w:bCs/>
          <w:b/>
        </w:rPr>
        <w:t xml:space="preserve">Concrete:</w:t>
      </w:r>
      <w:r>
        <w:t xml:space="preserve"> </w:t>
      </w:r>
      <w:r>
        <w:t xml:space="preserve">High-strength concrete mix with a target compressive strength of 40 MPa, consistent with materials commonly used in</w:t>
      </w:r>
      <w:r>
        <w:t xml:space="preserve"> </w:t>
      </w:r>
      <w:r>
        <w:rPr>
          <w:bCs/>
          <w:b/>
        </w:rPr>
        <w:t xml:space="preserve">Chile Santiago</w:t>
      </w:r>
      <w:r>
        <w:t xml:space="preserve"> </w:t>
      </w:r>
      <w:r>
        <w:t xml:space="preserve">high-rise construction.</w:t>
      </w:r>
    </w:p>
    <w:p>
      <w:pPr>
        <w:numPr>
          <w:ilvl w:val="0"/>
          <w:numId w:val="1002"/>
        </w:numPr>
        <w:pStyle w:val="Compact"/>
      </w:pPr>
      <w:r>
        <w:rPr>
          <w:bCs/>
          <w:b/>
        </w:rPr>
        <w:t xml:space="preserve">Reinforcement:</w:t>
      </w:r>
      <w:r>
        <w:t xml:space="preserve"> </w:t>
      </w:r>
      <w:r>
        <w:t xml:space="preserve">Grade 60 deformed steel bars for longitudinal reinforcement and Grade 40 steel for transverse confinement.</w:t>
      </w:r>
    </w:p>
    <w:p>
      <w:pPr>
        <w:numPr>
          <w:ilvl w:val="0"/>
          <w:numId w:val="1002"/>
        </w:numPr>
        <w:pStyle w:val="Compact"/>
      </w:pPr>
      <w:r>
        <w:rPr>
          <w:bCs/>
          <w:b/>
        </w:rPr>
        <w:t xml:space="preserve">Admixtures:</w:t>
      </w:r>
      <w:r>
        <w:t xml:space="preserve"> </w:t>
      </w:r>
      <w:r>
        <w:t xml:space="preserve">Superplasticizers to ensure workability and reduce water-cement ratio.</w:t>
      </w:r>
    </w:p>
    <w:bookmarkEnd w:id="24"/>
    <w:bookmarkStart w:id="25" w:name="equipment"/>
    <w:p>
      <w:pPr>
        <w:pStyle w:val="Heading3"/>
      </w:pPr>
      <w:r>
        <w:t xml:space="preserve">4.2 Equipment</w:t>
      </w:r>
    </w:p>
    <w:p>
      <w:pPr>
        <w:numPr>
          <w:ilvl w:val="0"/>
          <w:numId w:val="1003"/>
        </w:numPr>
        <w:pStyle w:val="Compact"/>
      </w:pPr>
      <w:r>
        <w:t xml:space="preserve">Hydraulic servo-controlled actuator capable of applying ±500 kN lateral load.</w:t>
      </w:r>
    </w:p>
    <w:p>
      <w:pPr>
        <w:numPr>
          <w:ilvl w:val="0"/>
          <w:numId w:val="1003"/>
        </w:numPr>
        <w:pStyle w:val="Compact"/>
      </w:pPr>
      <w:r>
        <w:t xml:space="preserve">Reaction wall and strong floor system.</w:t>
      </w:r>
    </w:p>
    <w:p>
      <w:pPr>
        <w:numPr>
          <w:ilvl w:val="0"/>
          <w:numId w:val="1003"/>
        </w:numPr>
        <w:pStyle w:val="Compact"/>
      </w:pPr>
      <w:r>
        <w:t xml:space="preserve">Data acquisition system with high-frequency sampling.</w:t>
      </w:r>
    </w:p>
    <w:p>
      <w:pPr>
        <w:numPr>
          <w:ilvl w:val="0"/>
          <w:numId w:val="1003"/>
        </w:numPr>
        <w:pStyle w:val="Compact"/>
      </w:pPr>
      <w:r>
        <w:t xml:space="preserve">Linear Variable Differential Transformers (LVDTs) for displacement measurement.</w:t>
      </w:r>
    </w:p>
    <w:p>
      <w:pPr>
        <w:numPr>
          <w:ilvl w:val="0"/>
          <w:numId w:val="1003"/>
        </w:numPr>
        <w:pStyle w:val="Compact"/>
      </w:pPr>
      <w:r>
        <w:t xml:space="preserve">Strain gauges for monitoring steel reinforcement behavior.</w:t>
      </w:r>
    </w:p>
    <w:bookmarkEnd w:id="25"/>
    <w:bookmarkEnd w:id="26"/>
    <w:bookmarkStart w:id="30" w:name="experimental-procedure"/>
    <w:p>
      <w:pPr>
        <w:pStyle w:val="Heading2"/>
      </w:pPr>
      <w:r>
        <w:t xml:space="preserve">5. Experimental Procedure</w:t>
      </w:r>
    </w:p>
    <w:bookmarkStart w:id="27" w:name="specimen-preparation"/>
    <w:p>
      <w:pPr>
        <w:pStyle w:val="Heading3"/>
      </w:pPr>
      <w:r>
        <w:t xml:space="preserve">5.1 Specimen Preparation</w:t>
      </w:r>
    </w:p>
    <w:p>
      <w:pPr>
        <w:pStyle w:val="FirstParagraph"/>
      </w:pPr>
      <w:r>
        <w:t xml:space="preserve">The</w:t>
      </w:r>
      <w:r>
        <w:t xml:space="preserve"> </w:t>
      </w:r>
      <w:r>
        <w:rPr>
          <w:bCs/>
          <w:b/>
        </w:rPr>
        <w:t xml:space="preserve">Civil Engineer</w:t>
      </w:r>
      <w:r>
        <w:t xml:space="preserve"> </w:t>
      </w:r>
      <w:r>
        <w:t xml:space="preserve">shall oversee the fabrication of specimens according to the detailed drawings. Each column will have a cross-section of 400 mm x 400 mm and a height of 2000 mm. The reinforcement layout will vary between specimens to test different confinement ratios. Concrete will be poured in a single lift, vibrated to eliminate air voids, and cured under controlled temperature and humidity conditions for 28 days.</w:t>
      </w:r>
    </w:p>
    <w:bookmarkEnd w:id="27"/>
    <w:bookmarkStart w:id="28" w:name="instrumentation"/>
    <w:p>
      <w:pPr>
        <w:pStyle w:val="Heading3"/>
      </w:pPr>
      <w:r>
        <w:t xml:space="preserve">5.2 Instrumentation</w:t>
      </w:r>
    </w:p>
    <w:p>
      <w:pPr>
        <w:pStyle w:val="FirstParagraph"/>
      </w:pPr>
      <w:r>
        <w:t xml:space="preserve">Instrumentation will be installed prior to testing. LVDTs will be placed at critical sections to measure lateral displacement and rotation. Strain gauges will be attached to longitudinal and transverse reinforcement to monitor stress levels. All sensors will be calibrated and connected to the data acquisition system.</w:t>
      </w:r>
    </w:p>
    <w:bookmarkEnd w:id="28"/>
    <w:bookmarkStart w:id="29" w:name="loading-protocol"/>
    <w:p>
      <w:pPr>
        <w:pStyle w:val="Heading3"/>
      </w:pPr>
      <w:r>
        <w:t xml:space="preserve">5.3 Loading Protocol</w:t>
      </w:r>
    </w:p>
    <w:p>
      <w:pPr>
        <w:pStyle w:val="FirstParagraph"/>
      </w:pPr>
      <w:r>
        <w:t xml:space="preserve">The loading will follow a displacement-controlled cyclic protocol, simulating the bidirectional nature of seismic events in</w:t>
      </w:r>
      <w:r>
        <w:t xml:space="preserve"> </w:t>
      </w:r>
      <w:r>
        <w:rPr>
          <w:bCs/>
          <w:b/>
        </w:rPr>
        <w:t xml:space="preserve">Chile Santiago</w:t>
      </w:r>
      <w:r>
        <w:t xml:space="preserve">. The procedure includes:</w:t>
      </w:r>
    </w:p>
    <w:p>
      <w:pPr>
        <w:numPr>
          <w:ilvl w:val="0"/>
          <w:numId w:val="1004"/>
        </w:numPr>
        <w:pStyle w:val="Compact"/>
      </w:pPr>
      <w:r>
        <w:t xml:space="preserve">Application of axial load equivalent to 15% of the column's axial capacity.</w:t>
      </w:r>
    </w:p>
    <w:p>
      <w:pPr>
        <w:numPr>
          <w:ilvl w:val="0"/>
          <w:numId w:val="1004"/>
        </w:numPr>
        <w:pStyle w:val="Compact"/>
      </w:pPr>
      <w:r>
        <w:t xml:space="preserve">Incremental lateral displacement cycles, starting at 0.5% drift ratio and increasing by 0.5% increments.</w:t>
      </w:r>
    </w:p>
    <w:p>
      <w:pPr>
        <w:numPr>
          <w:ilvl w:val="0"/>
          <w:numId w:val="1004"/>
        </w:numPr>
        <w:pStyle w:val="Compact"/>
      </w:pPr>
      <w:r>
        <w:t xml:space="preserve">Three cycles at each drift level to assess stiffness degradation and energy dissipation.</w:t>
      </w:r>
    </w:p>
    <w:p>
      <w:pPr>
        <w:numPr>
          <w:ilvl w:val="0"/>
          <w:numId w:val="1004"/>
        </w:numPr>
        <w:pStyle w:val="Compact"/>
      </w:pPr>
      <w:r>
        <w:t xml:space="preserve">Continuation of loading until significant strength degradation (20% reduction from peak load) or failure occurs.</w:t>
      </w:r>
    </w:p>
    <w:bookmarkEnd w:id="29"/>
    <w:bookmarkEnd w:id="30"/>
    <w:bookmarkStart w:id="31" w:name="data-analysis"/>
    <w:p>
      <w:pPr>
        <w:pStyle w:val="Heading2"/>
      </w:pPr>
      <w:r>
        <w:t xml:space="preserve">6. Data Analysis</w:t>
      </w:r>
    </w:p>
    <w:p>
      <w:pPr>
        <w:pStyle w:val="FirstParagraph"/>
      </w:pPr>
      <w:r>
        <w:t xml:space="preserve">The</w:t>
      </w:r>
      <w:r>
        <w:t xml:space="preserve"> </w:t>
      </w:r>
      <w:r>
        <w:rPr>
          <w:bCs/>
          <w:b/>
        </w:rPr>
        <w:t xml:space="preserve">Civil Engineer</w:t>
      </w:r>
      <w:r>
        <w:t xml:space="preserve"> </w:t>
      </w:r>
      <w:r>
        <w:t xml:space="preserve">will analyze the collected data to generate force-displacement hysteresis loops. Key parameters to be evaluated include:</w:t>
      </w:r>
    </w:p>
    <w:p>
      <w:pPr>
        <w:numPr>
          <w:ilvl w:val="0"/>
          <w:numId w:val="1005"/>
        </w:numPr>
        <w:pStyle w:val="Compact"/>
      </w:pPr>
      <w:r>
        <w:rPr>
          <w:bCs/>
          <w:b/>
        </w:rPr>
        <w:t xml:space="preserve">Yield Strength:</w:t>
      </w:r>
      <w:r>
        <w:t xml:space="preserve"> </w:t>
      </w:r>
      <w:r>
        <w:t xml:space="preserve">The load at which the specimen begins to exhibit plastic behavior.</w:t>
      </w:r>
    </w:p>
    <w:p>
      <w:pPr>
        <w:numPr>
          <w:ilvl w:val="0"/>
          <w:numId w:val="1005"/>
        </w:numPr>
        <w:pStyle w:val="Compact"/>
      </w:pPr>
      <w:r>
        <w:rPr>
          <w:bCs/>
          <w:b/>
        </w:rPr>
        <w:t xml:space="preserve">Ultimate Strength:</w:t>
      </w:r>
      <w:r>
        <w:t xml:space="preserve"> </w:t>
      </w:r>
      <w:r>
        <w:t xml:space="preserve">The maximum load sustained by the specimen.</w:t>
      </w:r>
    </w:p>
    <w:p>
      <w:pPr>
        <w:numPr>
          <w:ilvl w:val="0"/>
          <w:numId w:val="1005"/>
        </w:numPr>
        <w:pStyle w:val="Compact"/>
      </w:pPr>
      <w:r>
        <w:rPr>
          <w:bCs/>
          <w:b/>
        </w:rPr>
        <w:t xml:space="preserve">Ductility Ratio:</w:t>
      </w:r>
      <w:r>
        <w:t xml:space="preserve"> </w:t>
      </w:r>
      <w:r>
        <w:t xml:space="preserve">The ratio of ultimate displacement to yield displacement.</w:t>
      </w:r>
    </w:p>
    <w:p>
      <w:pPr>
        <w:numPr>
          <w:ilvl w:val="0"/>
          <w:numId w:val="1005"/>
        </w:numPr>
        <w:pStyle w:val="Compact"/>
      </w:pPr>
      <w:r>
        <w:rPr>
          <w:bCs/>
          <w:b/>
        </w:rPr>
        <w:t xml:space="preserve">Energy Dissipation:</w:t>
      </w:r>
      <w:r>
        <w:t xml:space="preserve"> </w:t>
      </w:r>
      <w:r>
        <w:t xml:space="preserve">Calculated from the area within the hysteresis loops.</w:t>
      </w:r>
    </w:p>
    <w:p>
      <w:pPr>
        <w:pStyle w:val="FirstParagraph"/>
      </w:pPr>
      <w:r>
        <w:t xml:space="preserve">Results will be compared against the requirements of the NCh433 code to determine compliance and identify areas for improvement in seismic design practices.</w:t>
      </w:r>
    </w:p>
    <w:bookmarkEnd w:id="31"/>
    <w:bookmarkStart w:id="32" w:name="safety-considerations"/>
    <w:p>
      <w:pPr>
        <w:pStyle w:val="Heading2"/>
      </w:pPr>
      <w:r>
        <w:t xml:space="preserve">7. Safety Considerations</w:t>
      </w:r>
    </w:p>
    <w:p>
      <w:pPr>
        <w:pStyle w:val="FirstParagraph"/>
      </w:pPr>
      <w:r>
        <w:t xml:space="preserve">Safety is paramount in this</w:t>
      </w:r>
      <w:r>
        <w:t xml:space="preserve"> </w:t>
      </w:r>
      <w:r>
        <w:rPr>
          <w:bCs/>
          <w:b/>
        </w:rPr>
        <w:t xml:space="preserve">Experiment Protocol</w:t>
      </w:r>
      <w:r>
        <w:t xml:space="preserve">. All personnel must wear appropriate personal protective equipment (PPE), including safety glasses, steel-toed boots, and high-visibility vests. The testing area will be secured with barriers to prevent unauthorized access. Emergency stop buttons will be accessible at all times. The</w:t>
      </w:r>
      <w:r>
        <w:t xml:space="preserve"> </w:t>
      </w:r>
      <w:r>
        <w:rPr>
          <w:bCs/>
          <w:b/>
        </w:rPr>
        <w:t xml:space="preserve">Civil Engineer</w:t>
      </w:r>
      <w:r>
        <w:t xml:space="preserve"> </w:t>
      </w:r>
      <w:r>
        <w:t xml:space="preserve">responsible for the experiment must conduct a pre-test safety briefing and ensure that all equipment is functioning correctly.</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seismic performance of reinforced concrete columns in the context of</w:t>
      </w:r>
      <w:r>
        <w:t xml:space="preserve"> </w:t>
      </w:r>
      <w:r>
        <w:rPr>
          <w:bCs/>
          <w:b/>
        </w:rPr>
        <w:t xml:space="preserve">Chile Santiago</w:t>
      </w:r>
      <w:r>
        <w:t xml:space="preserve">. By adhering to this protocol, the</w:t>
      </w:r>
      <w:r>
        <w:t xml:space="preserve"> </w:t>
      </w:r>
      <w:r>
        <w:rPr>
          <w:bCs/>
          <w:b/>
        </w:rPr>
        <w:t xml:space="preserve">Civil Engineer</w:t>
      </w:r>
      <w:r>
        <w:t xml:space="preserve"> </w:t>
      </w:r>
      <w:r>
        <w:t xml:space="preserve">will generate valuable data that can inform future construction practices, enhance building codes, and ultimately improve the resilience of the city's infrastructure against seismic events. The rigorous methodology ensures that the results are reliable, reproducible, and directly applicable to real-world engineering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Seismic Resilience of Reinforced Concrete in Santiago, Chile</dc:title>
  <dc:creator/>
  <dc:language>en</dc:language>
  <cp:keywords/>
  <dcterms:created xsi:type="dcterms:W3CDTF">2026-10-10T06:18:30Z</dcterms:created>
  <dcterms:modified xsi:type="dcterms:W3CDTF">2026-10-10T06:18:30Z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