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Civil</w:t>
      </w:r>
      <w:r>
        <w:t xml:space="preserve"> </w:t>
      </w:r>
      <w:r>
        <w:t xml:space="preserve">Engineering</w:t>
      </w:r>
      <w:r>
        <w:t xml:space="preserve"> </w:t>
      </w:r>
      <w:r>
        <w:t xml:space="preserve">Structural</w:t>
      </w:r>
      <w:r>
        <w:t xml:space="preserve"> </w:t>
      </w:r>
      <w:r>
        <w:t xml:space="preserve">Integrity</w:t>
      </w:r>
      <w:r>
        <w:t xml:space="preserve"> </w:t>
      </w:r>
      <w:r>
        <w:t xml:space="preserve">Assessment</w:t>
      </w:r>
    </w:p>
    <w:bookmarkStart w:id="20" w:name="X9374c822ab20baf65ac151a943e5b8815e5e773"/>
    <w:p>
      <w:pPr>
        <w:pStyle w:val="Heading1"/>
      </w:pPr>
      <w:r>
        <w:t xml:space="preserve">Experiment Protocol: Structural Integrity Assessment of Reinforced Concrete in Urban Environments</w:t>
      </w:r>
    </w:p>
    <w:p>
      <w:pPr>
        <w:pStyle w:val="FirstParagraph"/>
      </w:pPr>
      <w:r>
        <w:rPr>
          <w:bCs/>
          <w:b/>
        </w:rPr>
        <w:t xml:space="preserve">Location:</w:t>
      </w:r>
      <w:r>
        <w:t xml:space="preserve"> </w:t>
      </w:r>
      <w:r>
        <w:t xml:space="preserve">China Guangzhou</w:t>
      </w:r>
    </w:p>
    <w:p>
      <w:pPr>
        <w:pStyle w:val="BodyText"/>
      </w:pPr>
      <w:r>
        <w:rPr>
          <w:bCs/>
          <w:b/>
        </w:rPr>
        <w:t xml:space="preserve">Discipline:</w:t>
      </w:r>
      <w:r>
        <w:t xml:space="preserve"> </w:t>
      </w:r>
      <w:r>
        <w:t xml:space="preserve">Civil Engineer</w:t>
      </w:r>
    </w:p>
    <w:p>
      <w:pPr>
        <w:pStyle w:val="BodyText"/>
      </w:pPr>
      <w:r>
        <w:rPr>
          <w:bCs/>
          <w:b/>
        </w:rPr>
        <w:t xml:space="preserve">Protocol ID:</w:t>
      </w:r>
      <w:r>
        <w:t xml:space="preserve"> </w:t>
      </w:r>
      <w:r>
        <w:t xml:space="preserve">GZ-CE-2024-001</w:t>
      </w:r>
    </w:p>
    <w:p>
      <w:pPr>
        <w:pStyle w:val="BodyText"/>
      </w:pPr>
      <w:r>
        <w:rPr>
          <w:bCs/>
          <w:b/>
        </w:rPr>
        <w:t xml:space="preserve">Date:</w:t>
      </w:r>
      <w:r>
        <w:t xml:space="preserve"> </w:t>
      </w:r>
      <w:r>
        <w:t xml:space="preserve">October 2024</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assessing the structural integrity of reinforced concrete (RC) structures in the urban environment of China Guangzhou. The primary objective is to evaluate the durability and load-bearing capacity of RC structures subjected to the unique climatic conditions of Guangzhou, including high humidity, frequent rainfall, and occasional typhoons. This protocol is designed for use by Civil Engineers involved in infrastructure maintenance, construction quality control, and structural health monitoring in the region.</w:t>
      </w:r>
    </w:p>
    <w:p>
      <w:pPr>
        <w:pStyle w:val="BodyText"/>
      </w:pPr>
      <w:r>
        <w:t xml:space="preserve">The experiment aims to:</w:t>
      </w:r>
    </w:p>
    <w:p>
      <w:pPr>
        <w:numPr>
          <w:ilvl w:val="0"/>
          <w:numId w:val="1001"/>
        </w:numPr>
        <w:pStyle w:val="Compact"/>
      </w:pPr>
      <w:r>
        <w:t xml:space="preserve">Assess the corrosion status of reinforcement bars in RC structures.</w:t>
      </w:r>
    </w:p>
    <w:p>
      <w:pPr>
        <w:numPr>
          <w:ilvl w:val="0"/>
          <w:numId w:val="1001"/>
        </w:numPr>
        <w:pStyle w:val="Compact"/>
      </w:pPr>
      <w:r>
        <w:t xml:space="preserve">Evaluate the compressive strength of concrete cores.</w:t>
      </w:r>
    </w:p>
    <w:p>
      <w:pPr>
        <w:numPr>
          <w:ilvl w:val="0"/>
          <w:numId w:val="1001"/>
        </w:numPr>
        <w:pStyle w:val="Compact"/>
      </w:pPr>
      <w:r>
        <w:t xml:space="preserve">Measure the permeability of concrete to chloride ions.</w:t>
      </w:r>
    </w:p>
    <w:p>
      <w:pPr>
        <w:numPr>
          <w:ilvl w:val="0"/>
          <w:numId w:val="1001"/>
        </w:numPr>
        <w:pStyle w:val="Compact"/>
      </w:pPr>
      <w:r>
        <w:t xml:space="preserve">Provide data for predictive maintenance and structural safety assessments.</w:t>
      </w:r>
    </w:p>
    <w:bookmarkEnd w:id="21"/>
    <w:bookmarkStart w:id="22" w:name="scope-and-applicability"/>
    <w:p>
      <w:pPr>
        <w:pStyle w:val="Heading2"/>
      </w:pPr>
      <w:r>
        <w:t xml:space="preserve">2. Scope and Applicability</w:t>
      </w:r>
    </w:p>
    <w:p>
      <w:pPr>
        <w:pStyle w:val="FirstParagraph"/>
      </w:pPr>
      <w:r>
        <w:t xml:space="preserve">This protocol applies to RC structures in China Guangzhou, including but not limited to:</w:t>
      </w:r>
    </w:p>
    <w:p>
      <w:pPr>
        <w:numPr>
          <w:ilvl w:val="0"/>
          <w:numId w:val="1002"/>
        </w:numPr>
        <w:pStyle w:val="Compact"/>
      </w:pPr>
      <w:r>
        <w:t xml:space="preserve">High-rise residential and commercial buildings.</w:t>
      </w:r>
    </w:p>
    <w:p>
      <w:pPr>
        <w:numPr>
          <w:ilvl w:val="0"/>
          <w:numId w:val="1002"/>
        </w:numPr>
        <w:pStyle w:val="Compact"/>
      </w:pPr>
      <w:r>
        <w:t xml:space="preserve">Bridges and overpasses.</w:t>
      </w:r>
    </w:p>
    <w:p>
      <w:pPr>
        <w:numPr>
          <w:ilvl w:val="0"/>
          <w:numId w:val="1002"/>
        </w:numPr>
        <w:pStyle w:val="Compact"/>
      </w:pPr>
      <w:r>
        <w:t xml:space="preserve">Underground structures and tunnels.</w:t>
      </w:r>
    </w:p>
    <w:p>
      <w:pPr>
        <w:numPr>
          <w:ilvl w:val="0"/>
          <w:numId w:val="1002"/>
        </w:numPr>
        <w:pStyle w:val="Compact"/>
      </w:pPr>
      <w:r>
        <w:t xml:space="preserve">Industrial facilities.</w:t>
      </w:r>
    </w:p>
    <w:p>
      <w:pPr>
        <w:pStyle w:val="FirstParagraph"/>
      </w:pPr>
      <w:r>
        <w:t xml:space="preserve">The procedures are tailored to the environmental conditions of Guangzhou, which include:</w:t>
      </w:r>
    </w:p>
    <w:p>
      <w:pPr>
        <w:numPr>
          <w:ilvl w:val="0"/>
          <w:numId w:val="1003"/>
        </w:numPr>
        <w:pStyle w:val="Compact"/>
      </w:pPr>
      <w:r>
        <w:t xml:space="preserve">Average annual temperature: 22.8°C.</w:t>
      </w:r>
    </w:p>
    <w:p>
      <w:pPr>
        <w:numPr>
          <w:ilvl w:val="0"/>
          <w:numId w:val="1003"/>
        </w:numPr>
        <w:pStyle w:val="Compact"/>
      </w:pPr>
      <w:r>
        <w:t xml:space="preserve">Average annual rainfall: 1,700 mm.</w:t>
      </w:r>
    </w:p>
    <w:p>
      <w:pPr>
        <w:numPr>
          <w:ilvl w:val="0"/>
          <w:numId w:val="1003"/>
        </w:numPr>
        <w:pStyle w:val="Compact"/>
      </w:pPr>
      <w:r>
        <w:t xml:space="preserve">High relative humidity: 70-80%.</w:t>
      </w:r>
    </w:p>
    <w:p>
      <w:pPr>
        <w:numPr>
          <w:ilvl w:val="0"/>
          <w:numId w:val="1003"/>
        </w:numPr>
        <w:pStyle w:val="Compact"/>
      </w:pPr>
      <w:r>
        <w:t xml:space="preserve">Exposure to salt-laden air from the Pearl River Estuary.</w:t>
      </w:r>
    </w:p>
    <w:bookmarkEnd w:id="22"/>
    <w:bookmarkStart w:id="23" w:name="materials-and-equipment"/>
    <w:p>
      <w:pPr>
        <w:pStyle w:val="Heading2"/>
      </w:pPr>
      <w:r>
        <w:t xml:space="preserve">3. Materials and Equipment</w:t>
      </w:r>
    </w:p>
    <w:p>
      <w:pPr>
        <w:pStyle w:val="FirstParagraph"/>
      </w:pPr>
      <w:r>
        <w:t xml:space="preserve">The following materials and equipment are required for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Core Drilling Machine</w:t>
            </w:r>
          </w:p>
        </w:tc>
        <w:tc>
          <w:tcPr/>
          <w:p>
            <w:pPr>
              <w:pStyle w:val="Compact"/>
              <w:jc w:val="left"/>
            </w:pPr>
            <w:r>
              <w:t xml:space="preserve">For extracting concrete cores</w:t>
            </w:r>
          </w:p>
        </w:tc>
        <w:tc>
          <w:tcPr/>
          <w:p>
            <w:pPr>
              <w:pStyle w:val="Compact"/>
              <w:jc w:val="left"/>
            </w:pPr>
            <w:r>
              <w:t xml:space="preserve">1</w:t>
            </w:r>
          </w:p>
        </w:tc>
      </w:tr>
      <w:tr>
        <w:tc>
          <w:tcPr/>
          <w:p>
            <w:pPr>
              <w:pStyle w:val="Compact"/>
              <w:jc w:val="left"/>
            </w:pPr>
            <w:r>
              <w:t xml:space="preserve">Rebound Hammer</w:t>
            </w:r>
          </w:p>
        </w:tc>
        <w:tc>
          <w:tcPr/>
          <w:p>
            <w:pPr>
              <w:pStyle w:val="Compact"/>
              <w:jc w:val="left"/>
            </w:pPr>
            <w:r>
              <w:t xml:space="preserve">For non-destructive testing of concrete strength</w:t>
            </w:r>
          </w:p>
        </w:tc>
        <w:tc>
          <w:tcPr/>
          <w:p>
            <w:pPr>
              <w:pStyle w:val="Compact"/>
              <w:jc w:val="left"/>
            </w:pPr>
            <w:r>
              <w:t xml:space="preserve">2</w:t>
            </w:r>
          </w:p>
        </w:tc>
      </w:tr>
      <w:tr>
        <w:tc>
          <w:tcPr/>
          <w:p>
            <w:pPr>
              <w:pStyle w:val="Compact"/>
              <w:jc w:val="left"/>
            </w:pPr>
            <w:r>
              <w:t xml:space="preserve">Half-Cell Potential Meter</w:t>
            </w:r>
          </w:p>
        </w:tc>
        <w:tc>
          <w:tcPr/>
          <w:p>
            <w:pPr>
              <w:pStyle w:val="Compact"/>
              <w:jc w:val="left"/>
            </w:pPr>
            <w:r>
              <w:t xml:space="preserve">For assessing corrosion potential of reinforcement</w:t>
            </w:r>
          </w:p>
        </w:tc>
        <w:tc>
          <w:tcPr/>
          <w:p>
            <w:pPr>
              <w:pStyle w:val="Compact"/>
              <w:jc w:val="left"/>
            </w:pPr>
            <w:r>
              <w:t xml:space="preserve">1</w:t>
            </w:r>
          </w:p>
        </w:tc>
      </w:tr>
      <w:tr>
        <w:tc>
          <w:tcPr/>
          <w:p>
            <w:pPr>
              <w:pStyle w:val="Compact"/>
              <w:jc w:val="left"/>
            </w:pPr>
            <w:r>
              <w:t xml:space="preserve">Chloride Ion Tester</w:t>
            </w:r>
          </w:p>
        </w:tc>
        <w:tc>
          <w:tcPr/>
          <w:p>
            <w:pPr>
              <w:pStyle w:val="Compact"/>
              <w:jc w:val="left"/>
            </w:pPr>
            <w:r>
              <w:t xml:space="preserve">For measuring chloride content in concrete</w:t>
            </w:r>
          </w:p>
        </w:tc>
        <w:tc>
          <w:tcPr/>
          <w:p>
            <w:pPr>
              <w:pStyle w:val="Compact"/>
              <w:jc w:val="left"/>
            </w:pPr>
            <w:r>
              <w:t xml:space="preserve">1</w:t>
            </w:r>
          </w:p>
        </w:tc>
      </w:tr>
      <w:tr>
        <w:tc>
          <w:tcPr/>
          <w:p>
            <w:pPr>
              <w:pStyle w:val="Compact"/>
              <w:jc w:val="left"/>
            </w:pPr>
            <w:r>
              <w:t xml:space="preserve">Ultrasonic Pulse Velocity Tester</w:t>
            </w:r>
          </w:p>
        </w:tc>
        <w:tc>
          <w:tcPr/>
          <w:p>
            <w:pPr>
              <w:pStyle w:val="Compact"/>
              <w:jc w:val="left"/>
            </w:pPr>
            <w:r>
              <w:t xml:space="preserve">For evaluating concrete quality and detecting defects</w:t>
            </w:r>
          </w:p>
        </w:tc>
        <w:tc>
          <w:tcPr/>
          <w:p>
            <w:pPr>
              <w:pStyle w:val="Compact"/>
              <w:jc w:val="left"/>
            </w:pPr>
            <w:r>
              <w:t xml:space="preserve">1</w:t>
            </w:r>
          </w:p>
        </w:tc>
      </w:tr>
      <w:tr>
        <w:tc>
          <w:tcPr/>
          <w:p>
            <w:pPr>
              <w:pStyle w:val="Compact"/>
              <w:jc w:val="left"/>
            </w:pPr>
            <w:r>
              <w:t xml:space="preserve">Personal Protective Equipment (PPE)</w:t>
            </w:r>
          </w:p>
        </w:tc>
        <w:tc>
          <w:tcPr/>
          <w:p>
            <w:pPr>
              <w:pStyle w:val="Compact"/>
              <w:jc w:val="left"/>
            </w:pPr>
            <w:r>
              <w:t xml:space="preserve">Helmets, gloves, safety glasses, etc.</w:t>
            </w:r>
          </w:p>
        </w:tc>
        <w:tc>
          <w:tcPr/>
          <w:p>
            <w:pPr>
              <w:pStyle w:val="Compact"/>
              <w:jc w:val="left"/>
            </w:pPr>
            <w:r>
              <w:t xml:space="preserve">As needed</w:t>
            </w:r>
          </w:p>
        </w:tc>
      </w:tr>
    </w:tbl>
    <w:bookmarkEnd w:id="23"/>
    <w:bookmarkStart w:id="28" w:name="experimental-procedures"/>
    <w:p>
      <w:pPr>
        <w:pStyle w:val="Heading2"/>
      </w:pPr>
      <w:r>
        <w:t xml:space="preserve">4. Experimental Procedures</w:t>
      </w:r>
    </w:p>
    <w:bookmarkStart w:id="24" w:name="site-preparation"/>
    <w:p>
      <w:pPr>
        <w:pStyle w:val="Heading3"/>
      </w:pPr>
      <w:r>
        <w:t xml:space="preserve">4.1 Site Preparation</w:t>
      </w:r>
    </w:p>
    <w:p>
      <w:pPr>
        <w:pStyle w:val="FirstParagraph"/>
      </w:pPr>
      <w:r>
        <w:t xml:space="preserve">Before commencing the experiment, the Civil Engineer must:</w:t>
      </w:r>
    </w:p>
    <w:p>
      <w:pPr>
        <w:numPr>
          <w:ilvl w:val="0"/>
          <w:numId w:val="1004"/>
        </w:numPr>
        <w:pStyle w:val="Compact"/>
      </w:pPr>
      <w:r>
        <w:t xml:space="preserve">Obtain necessary permits from local authorities in China Guangzhou.</w:t>
      </w:r>
    </w:p>
    <w:p>
      <w:pPr>
        <w:numPr>
          <w:ilvl w:val="0"/>
          <w:numId w:val="1004"/>
        </w:numPr>
        <w:pStyle w:val="Compact"/>
      </w:pPr>
      <w:r>
        <w:t xml:space="preserve">Conduct a preliminary site inspection to identify potential hazards.</w:t>
      </w:r>
    </w:p>
    <w:p>
      <w:pPr>
        <w:numPr>
          <w:ilvl w:val="0"/>
          <w:numId w:val="1004"/>
        </w:numPr>
        <w:pStyle w:val="Compact"/>
      </w:pPr>
      <w:r>
        <w:t xml:space="preserve">Ensure that all equipment is calibrated and in good working condition.</w:t>
      </w:r>
    </w:p>
    <w:p>
      <w:pPr>
        <w:numPr>
          <w:ilvl w:val="0"/>
          <w:numId w:val="1004"/>
        </w:numPr>
        <w:pStyle w:val="Compact"/>
      </w:pPr>
      <w:r>
        <w:t xml:space="preserve">Brief the team on safety protocols and emergency procedures.</w:t>
      </w:r>
    </w:p>
    <w:bookmarkEnd w:id="24"/>
    <w:bookmarkStart w:id="25" w:name="concrete-core-extraction"/>
    <w:p>
      <w:pPr>
        <w:pStyle w:val="Heading3"/>
      </w:pPr>
      <w:r>
        <w:t xml:space="preserve">4.2 Concrete Core Extraction</w:t>
      </w:r>
    </w:p>
    <w:p>
      <w:pPr>
        <w:pStyle w:val="FirstParagraph"/>
      </w:pPr>
      <w:r>
        <w:t xml:space="preserve">Concrete cores will be extracted from critical structural elements, such as columns, beams, and slabs. The procedure is as follows:</w:t>
      </w:r>
    </w:p>
    <w:p>
      <w:pPr>
        <w:numPr>
          <w:ilvl w:val="0"/>
          <w:numId w:val="1005"/>
        </w:numPr>
        <w:pStyle w:val="Compact"/>
      </w:pPr>
      <w:r>
        <w:t xml:space="preserve">Mark the drilling locations based on structural drawings and visual inspection.</w:t>
      </w:r>
    </w:p>
    <w:p>
      <w:pPr>
        <w:numPr>
          <w:ilvl w:val="0"/>
          <w:numId w:val="1005"/>
        </w:numPr>
        <w:pStyle w:val="Compact"/>
      </w:pPr>
      <w:r>
        <w:t xml:space="preserve">Use the core drilling machine to extract cores with a diameter of 100 mm and a length of at least 200 mm.</w:t>
      </w:r>
    </w:p>
    <w:p>
      <w:pPr>
        <w:numPr>
          <w:ilvl w:val="0"/>
          <w:numId w:val="1005"/>
        </w:numPr>
        <w:pStyle w:val="Compact"/>
      </w:pPr>
      <w:r>
        <w:t xml:space="preserve">Label each core with its location and date of extraction.</w:t>
      </w:r>
    </w:p>
    <w:p>
      <w:pPr>
        <w:numPr>
          <w:ilvl w:val="0"/>
          <w:numId w:val="1005"/>
        </w:numPr>
        <w:pStyle w:val="Compact"/>
      </w:pPr>
      <w:r>
        <w:t xml:space="preserve">Transport the cores to the laboratory for further testing.</w:t>
      </w:r>
    </w:p>
    <w:bookmarkEnd w:id="25"/>
    <w:bookmarkStart w:id="26" w:name="non-destructive-testing-ndt"/>
    <w:p>
      <w:pPr>
        <w:pStyle w:val="Heading3"/>
      </w:pPr>
      <w:r>
        <w:t xml:space="preserve">4.3 Non-Destructive Testing (NDT)</w:t>
      </w:r>
    </w:p>
    <w:p>
      <w:pPr>
        <w:pStyle w:val="FirstParagraph"/>
      </w:pPr>
      <w:r>
        <w:t xml:space="preserve">NDT methods will be used to assess the condition of the structure without causing damage. The following tests will be performed:</w:t>
      </w:r>
    </w:p>
    <w:p>
      <w:pPr>
        <w:numPr>
          <w:ilvl w:val="0"/>
          <w:numId w:val="1006"/>
        </w:numPr>
        <w:pStyle w:val="Compact"/>
      </w:pPr>
      <w:r>
        <w:rPr>
          <w:bCs/>
          <w:b/>
        </w:rPr>
        <w:t xml:space="preserve">Rebound Hammer Test:</w:t>
      </w:r>
      <w:r>
        <w:t xml:space="preserve"> </w:t>
      </w:r>
      <w:r>
        <w:t xml:space="preserve">Measure the surface hardness of concrete to estimate its compressive strength.</w:t>
      </w:r>
    </w:p>
    <w:p>
      <w:pPr>
        <w:numPr>
          <w:ilvl w:val="0"/>
          <w:numId w:val="1006"/>
        </w:numPr>
        <w:pStyle w:val="Compact"/>
      </w:pPr>
      <w:r>
        <w:rPr>
          <w:bCs/>
          <w:b/>
        </w:rPr>
        <w:t xml:space="preserve">Half-Cell Potential Test:</w:t>
      </w:r>
      <w:r>
        <w:t xml:space="preserve"> </w:t>
      </w:r>
      <w:r>
        <w:t xml:space="preserve">Assess the likelihood of corrosion in reinforcement bars.</w:t>
      </w:r>
    </w:p>
    <w:p>
      <w:pPr>
        <w:numPr>
          <w:ilvl w:val="0"/>
          <w:numId w:val="1006"/>
        </w:numPr>
        <w:pStyle w:val="Compact"/>
      </w:pPr>
      <w:r>
        <w:rPr>
          <w:bCs/>
          <w:b/>
        </w:rPr>
        <w:t xml:space="preserve">Ultrasonic Pulse Velocity Test:</w:t>
      </w:r>
      <w:r>
        <w:t xml:space="preserve"> </w:t>
      </w:r>
      <w:r>
        <w:t xml:space="preserve">Evaluate the uniformity and quality of concrete.</w:t>
      </w:r>
    </w:p>
    <w:bookmarkEnd w:id="26"/>
    <w:bookmarkStart w:id="27" w:name="chloride-ion-content-analysis"/>
    <w:p>
      <w:pPr>
        <w:pStyle w:val="Heading3"/>
      </w:pPr>
      <w:r>
        <w:t xml:space="preserve">4.4 Chloride Ion Content Analysis</w:t>
      </w:r>
    </w:p>
    <w:p>
      <w:pPr>
        <w:pStyle w:val="FirstParagraph"/>
      </w:pPr>
      <w:r>
        <w:t xml:space="preserve">Chloride ions are a major cause of reinforcement corrosion in coastal areas like China Guangzhou. The procedure is as follows:</w:t>
      </w:r>
    </w:p>
    <w:p>
      <w:pPr>
        <w:numPr>
          <w:ilvl w:val="0"/>
          <w:numId w:val="1007"/>
        </w:numPr>
        <w:pStyle w:val="Compact"/>
      </w:pPr>
      <w:r>
        <w:t xml:space="preserve">Collect concrete powder samples from various depths of the structure.</w:t>
      </w:r>
    </w:p>
    <w:p>
      <w:pPr>
        <w:numPr>
          <w:ilvl w:val="0"/>
          <w:numId w:val="1007"/>
        </w:numPr>
        <w:pStyle w:val="Compact"/>
      </w:pPr>
      <w:r>
        <w:t xml:space="preserve">Use the chloride ion tester to measure the chloride content in each sample.</w:t>
      </w:r>
    </w:p>
    <w:p>
      <w:pPr>
        <w:numPr>
          <w:ilvl w:val="0"/>
          <w:numId w:val="1007"/>
        </w:numPr>
        <w:pStyle w:val="Compact"/>
      </w:pPr>
      <w:r>
        <w:t xml:space="preserve">Compare the results with the threshold values specified in Chinese standards (e.g., GB/T 50080-2016).</w:t>
      </w:r>
    </w:p>
    <w:bookmarkEnd w:id="27"/>
    <w:bookmarkEnd w:id="28"/>
    <w:bookmarkStart w:id="29" w:name="data-analysis-and-reporting"/>
    <w:p>
      <w:pPr>
        <w:pStyle w:val="Heading2"/>
      </w:pPr>
      <w:r>
        <w:t xml:space="preserve">5. Data Analysis and Reporting</w:t>
      </w:r>
    </w:p>
    <w:p>
      <w:pPr>
        <w:pStyle w:val="FirstParagraph"/>
      </w:pPr>
      <w:r>
        <w:t xml:space="preserve">The data collected from the experiment will be analyzed to determine the structural integrity of the RC structures. The Civil Engineer will:</w:t>
      </w:r>
    </w:p>
    <w:p>
      <w:pPr>
        <w:numPr>
          <w:ilvl w:val="0"/>
          <w:numId w:val="1008"/>
        </w:numPr>
        <w:pStyle w:val="Compact"/>
      </w:pPr>
      <w:r>
        <w:t xml:space="preserve">Compile the test results into a comprehensive report.</w:t>
      </w:r>
    </w:p>
    <w:p>
      <w:pPr>
        <w:numPr>
          <w:ilvl w:val="0"/>
          <w:numId w:val="1008"/>
        </w:numPr>
        <w:pStyle w:val="Compact"/>
      </w:pPr>
      <w:r>
        <w:t xml:space="preserve">Identify areas of concern, such as high chloride content or low concrete strength.</w:t>
      </w:r>
    </w:p>
    <w:p>
      <w:pPr>
        <w:numPr>
          <w:ilvl w:val="0"/>
          <w:numId w:val="1008"/>
        </w:numPr>
        <w:pStyle w:val="Compact"/>
      </w:pPr>
      <w:r>
        <w:t xml:space="preserve">Provide recommendations for repair, maintenance, or further investigation.</w:t>
      </w:r>
    </w:p>
    <w:p>
      <w:pPr>
        <w:numPr>
          <w:ilvl w:val="0"/>
          <w:numId w:val="1008"/>
        </w:numPr>
        <w:pStyle w:val="Compact"/>
      </w:pPr>
      <w:r>
        <w:t xml:space="preserve">Submit the report to the relevant stakeholders, including building owners, contractors, and regulatory authorities in China Guangzhou.</w:t>
      </w:r>
    </w:p>
    <w:bookmarkEnd w:id="29"/>
    <w:bookmarkStart w:id="30" w:name="safety-and-environmental-considerations"/>
    <w:p>
      <w:pPr>
        <w:pStyle w:val="Heading2"/>
      </w:pPr>
      <w:r>
        <w:t xml:space="preserve">6. Safety and Environmental Considerations</w:t>
      </w:r>
    </w:p>
    <w:p>
      <w:pPr>
        <w:pStyle w:val="FirstParagraph"/>
      </w:pPr>
      <w:r>
        <w:t xml:space="preserve">Safety is a top priority during the experiment. The Civil Engineer must ensure that:</w:t>
      </w:r>
    </w:p>
    <w:p>
      <w:pPr>
        <w:numPr>
          <w:ilvl w:val="0"/>
          <w:numId w:val="1009"/>
        </w:numPr>
        <w:pStyle w:val="Compact"/>
      </w:pPr>
      <w:r>
        <w:t xml:space="preserve">All personnel wear appropriate PPE.</w:t>
      </w:r>
    </w:p>
    <w:p>
      <w:pPr>
        <w:numPr>
          <w:ilvl w:val="0"/>
          <w:numId w:val="1009"/>
        </w:numPr>
        <w:pStyle w:val="Compact"/>
      </w:pPr>
      <w:r>
        <w:t xml:space="preserve">Work areas are clearly marked and secured.</w:t>
      </w:r>
    </w:p>
    <w:p>
      <w:pPr>
        <w:numPr>
          <w:ilvl w:val="0"/>
          <w:numId w:val="1009"/>
        </w:numPr>
        <w:pStyle w:val="Compact"/>
      </w:pPr>
      <w:r>
        <w:t xml:space="preserve">Dust and noise levels are controlled to minimize environmental impact.</w:t>
      </w:r>
    </w:p>
    <w:p>
      <w:pPr>
        <w:numPr>
          <w:ilvl w:val="0"/>
          <w:numId w:val="1009"/>
        </w:numPr>
        <w:pStyle w:val="Compact"/>
      </w:pPr>
      <w:r>
        <w:t xml:space="preserve">Waste materials are disposed of in accordance with local regulations in China Guangzhou.</w:t>
      </w:r>
    </w:p>
    <w:p>
      <w:pPr>
        <w:pStyle w:val="FirstParagraph"/>
      </w:pPr>
      <w:r>
        <w:rPr>
          <w:bCs/>
          <w:b/>
        </w:rPr>
        <w:t xml:space="preserve">Note:</w:t>
      </w:r>
      <w:r>
        <w:t xml:space="preserve"> </w:t>
      </w:r>
      <w:r>
        <w:t xml:space="preserve">In the event of an emergency, follow the site-specific emergency response plan and contact local authorities immediately.</w:t>
      </w:r>
    </w:p>
    <w:bookmarkEnd w:id="30"/>
    <w:bookmarkStart w:id="31" w:name="conclusion"/>
    <w:p>
      <w:pPr>
        <w:pStyle w:val="Heading2"/>
      </w:pPr>
      <w:r>
        <w:t xml:space="preserve">7. Conclusion</w:t>
      </w:r>
    </w:p>
    <w:p>
      <w:pPr>
        <w:pStyle w:val="FirstParagraph"/>
      </w:pPr>
      <w:r>
        <w:t xml:space="preserve">This Experiment Protocol provides a systematic approach for assessing the structural integrity of RC structures in China Guangzhou. By following these procedures, Civil Engineers can ensure the safety and durability of infrastructure in the region, contributing to the sustainable development of the city.</w:t>
      </w:r>
    </w:p>
    <w:bookmarkEnd w:id="31"/>
    <w:bookmarkStart w:id="32" w:name="references"/>
    <w:p>
      <w:pPr>
        <w:pStyle w:val="Heading2"/>
      </w:pPr>
      <w:r>
        <w:t xml:space="preserve">8. References</w:t>
      </w:r>
    </w:p>
    <w:p>
      <w:pPr>
        <w:numPr>
          <w:ilvl w:val="0"/>
          <w:numId w:val="1010"/>
        </w:numPr>
        <w:pStyle w:val="Compact"/>
      </w:pPr>
      <w:r>
        <w:t xml:space="preserve">GB/T 50080-2016: Standard for Test Methods of Physical and Mechanical Properties of Building Concrete.</w:t>
      </w:r>
    </w:p>
    <w:p>
      <w:pPr>
        <w:numPr>
          <w:ilvl w:val="0"/>
          <w:numId w:val="1010"/>
        </w:numPr>
        <w:pStyle w:val="Compact"/>
      </w:pPr>
      <w:r>
        <w:t xml:space="preserve">GB 50010-2010: Code for Design of Concrete Structures.</w:t>
      </w:r>
    </w:p>
    <w:p>
      <w:pPr>
        <w:numPr>
          <w:ilvl w:val="0"/>
          <w:numId w:val="1010"/>
        </w:numPr>
        <w:pStyle w:val="Compact"/>
      </w:pPr>
      <w:r>
        <w:t xml:space="preserve">Local regulations and guidelines issued by the Guangzhou Municipal Government.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Civil Engineering Structural Integrity Assessment</dc:title>
  <dc:creator/>
  <dc:language>en</dc:language>
  <cp:keywords/>
  <dcterms:created xsi:type="dcterms:W3CDTF">2026-10-10T05:05:14Z</dcterms:created>
  <dcterms:modified xsi:type="dcterms:W3CDTF">2026-10-10T05:05:14Z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