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Geotechnical</w:t>
      </w:r>
      <w:r>
        <w:t xml:space="preserve"> </w:t>
      </w:r>
      <w:r>
        <w:t xml:space="preserve">Stability</w:t>
      </w:r>
      <w:r>
        <w:t xml:space="preserve"> </w:t>
      </w:r>
      <w:r>
        <w:t xml:space="preserve">Analysis</w:t>
      </w:r>
      <w:r>
        <w:t xml:space="preserve"> </w:t>
      </w:r>
      <w:r>
        <w:t xml:space="preserve">in</w:t>
      </w:r>
      <w:r>
        <w:t xml:space="preserve"> </w:t>
      </w:r>
      <w:r>
        <w:t xml:space="preserve">Medellín</w:t>
      </w:r>
    </w:p>
    <w:bookmarkStart w:id="20" w:name="Xdf6e62da5ce5c036bfe5d003caed54b2181e006"/>
    <w:p>
      <w:pPr>
        <w:pStyle w:val="Heading1"/>
      </w:pPr>
      <w:r>
        <w:t xml:space="preserve">Experiment Protocol: Geotechnical Stability Analysis of Slope Reinforcement Systems</w:t>
      </w:r>
    </w:p>
    <w:p>
      <w:pPr>
        <w:pStyle w:val="FirstParagraph"/>
      </w:pPr>
      <w:r>
        <w:rPr>
          <w:bCs/>
          <w:b/>
        </w:rPr>
        <w:t xml:space="preserve">Location:</w:t>
      </w:r>
      <w:r>
        <w:t xml:space="preserve"> </w:t>
      </w:r>
      <w:r>
        <w:t xml:space="preserve">Medellín, Antioquia, Colombia</w:t>
      </w:r>
    </w:p>
    <w:p>
      <w:pPr>
        <w:pStyle w:val="BodyText"/>
      </w:pPr>
      <w:r>
        <w:rPr>
          <w:bCs/>
          <w:b/>
        </w:rPr>
        <w:t xml:space="preserve">Discipline:</w:t>
      </w:r>
      <w:r>
        <w:t xml:space="preserve"> </w:t>
      </w:r>
      <w:r>
        <w:t xml:space="preserve">Civil Engineering</w:t>
      </w:r>
    </w:p>
    <w:p>
      <w:pPr>
        <w:pStyle w:val="BodyText"/>
      </w:pPr>
      <w:r>
        <w:rPr>
          <w:bCs/>
          <w:b/>
        </w:rPr>
        <w:t xml:space="preserve">Protocol ID:</w:t>
      </w:r>
      <w:r>
        <w:t xml:space="preserve"> </w:t>
      </w:r>
      <w:r>
        <w:t xml:space="preserve">MED-CE-2023-045</w:t>
      </w:r>
    </w:p>
    <w:p>
      <w:pPr>
        <w:pStyle w:val="BodyText"/>
      </w:pPr>
      <w:r>
        <w:rPr>
          <w:bCs/>
          <w:b/>
        </w:rPr>
        <w:t xml:space="preserve">Date:</w:t>
      </w:r>
      <w:r>
        <w:t xml:space="preserve"> </w:t>
      </w:r>
      <w:r>
        <w:t xml:space="preserve">October 24, 2023</w:t>
      </w:r>
    </w:p>
    <w:p>
      <w:pPr>
        <w:pStyle w:val="BodyText"/>
      </w:pPr>
      <w:r>
        <w:rPr>
          <w:bCs/>
          <w:b/>
        </w:rPr>
        <w:t xml:space="preserve">Lead Engineer:</w:t>
      </w:r>
      <w:r>
        <w:t xml:space="preserve"> </w:t>
      </w:r>
      <w:r>
        <w:t xml:space="preserve">[Name Redacted]</w:t>
      </w:r>
    </w:p>
    <w:p>
      <w:pPr>
        <w:pStyle w:val="BodyText"/>
      </w:pPr>
      <w:r>
        <w:rPr>
          <w:bCs/>
          <w:b/>
        </w:rPr>
        <w:t xml:space="preserve">Compliance:</w:t>
      </w:r>
      <w:r>
        <w:t xml:space="preserve"> </w:t>
      </w:r>
      <w:r>
        <w:t xml:space="preserve">Colombian Technical Standards (NTC)</w:t>
      </w:r>
    </w:p>
    <w:bookmarkEnd w:id="20"/>
    <w:bookmarkStart w:id="21" w:name="introduction-and-context"/>
    <w:p>
      <w:pPr>
        <w:pStyle w:val="Heading2"/>
      </w:pPr>
      <w:r>
        <w:t xml:space="preserve">1. Introduction and Context</w:t>
      </w:r>
    </w:p>
    <w:p>
      <w:pPr>
        <w:pStyle w:val="FirstParagraph"/>
      </w:pPr>
      <w:r>
        <w:t xml:space="preserve">This Experiment Protocol outlines the methodology for evaluating the efficacy of bio-engineering and structural reinforcement techniques on steep slopes within the urban periphery of Medellín, Colombia. As a city characterized by its topography and rapid urbanization, Medellín faces significant challenges regarding slope stability, particularly during the rainy seasons. The role of the Civil Engineer in this context is critical, requiring adherence to rigorous scientific methods to ensure public safety and infrastructure resilience.</w:t>
      </w:r>
    </w:p>
    <w:p>
      <w:pPr>
        <w:pStyle w:val="BodyText"/>
      </w:pPr>
      <w:r>
        <w:t xml:space="preserve">The primary objective of this experiment is to quantify the shear strength improvement provided by a hybrid reinforcement system (geogrids combined with native vegetation) compared to traditional concrete retaining walls. This study aims to provide data-driven recommendations for sustainable urban development in the Aburrá Valley.</w:t>
      </w:r>
    </w:p>
    <w:bookmarkEnd w:id="21"/>
    <w:bookmarkStart w:id="24" w:name="objectives"/>
    <w:p>
      <w:pPr>
        <w:pStyle w:val="Heading2"/>
      </w:pPr>
      <w:r>
        <w:t xml:space="preserve">2. Objectives</w:t>
      </w:r>
    </w:p>
    <w:bookmarkStart w:id="22" w:name="general-objective"/>
    <w:p>
      <w:pPr>
        <w:pStyle w:val="Heading3"/>
      </w:pPr>
      <w:r>
        <w:t xml:space="preserve">2.1 General Objective</w:t>
      </w:r>
    </w:p>
    <w:p>
      <w:pPr>
        <w:pStyle w:val="FirstParagraph"/>
      </w:pPr>
      <w:r>
        <w:t xml:space="preserve">To assess the mechanical performance and long-term stability of hybrid slope reinforcement systems under simulated rainfall conditions typical of the Medellín climate.</w:t>
      </w:r>
    </w:p>
    <w:bookmarkEnd w:id="22"/>
    <w:bookmarkStart w:id="23" w:name="specific-objectives"/>
    <w:p>
      <w:pPr>
        <w:pStyle w:val="Heading3"/>
      </w:pPr>
      <w:r>
        <w:t xml:space="preserve">2.2 Specific Objectives</w:t>
      </w:r>
    </w:p>
    <w:p>
      <w:pPr>
        <w:numPr>
          <w:ilvl w:val="0"/>
          <w:numId w:val="1001"/>
        </w:numPr>
        <w:pStyle w:val="Compact"/>
      </w:pPr>
      <w:r>
        <w:t xml:space="preserve">To measure pore water pressure variations within the soil mass during saturation events.</w:t>
      </w:r>
    </w:p>
    <w:p>
      <w:pPr>
        <w:numPr>
          <w:ilvl w:val="0"/>
          <w:numId w:val="1001"/>
        </w:numPr>
        <w:pStyle w:val="Compact"/>
      </w:pPr>
      <w:r>
        <w:t xml:space="preserve">To evaluate the tensile load distribution within the geogrid reinforcement layers.</w:t>
      </w:r>
    </w:p>
    <w:p>
      <w:pPr>
        <w:numPr>
          <w:ilvl w:val="0"/>
          <w:numId w:val="1001"/>
        </w:numPr>
        <w:pStyle w:val="Compact"/>
      </w:pPr>
      <w:r>
        <w:t xml:space="preserve">To analyze the root reinforcement contribution of selected native species (e.g.,</w:t>
      </w:r>
      <w:r>
        <w:t xml:space="preserve"> </w:t>
      </w:r>
      <w:r>
        <w:rPr>
          <w:iCs/>
          <w:i/>
        </w:rPr>
        <w:t xml:space="preserve">Cecropia</w:t>
      </w:r>
      <w:r>
        <w:t xml:space="preserve"> </w:t>
      </w:r>
      <w:r>
        <w:t xml:space="preserve">and</w:t>
      </w:r>
      <w:r>
        <w:t xml:space="preserve"> </w:t>
      </w:r>
      <w:r>
        <w:rPr>
          <w:iCs/>
          <w:i/>
        </w:rPr>
        <w:t xml:space="preserve">Bambusa</w:t>
      </w:r>
      <w:r>
        <w:t xml:space="preserve">) to soil cohesion.</w:t>
      </w:r>
    </w:p>
    <w:p>
      <w:pPr>
        <w:numPr>
          <w:ilvl w:val="0"/>
          <w:numId w:val="1001"/>
        </w:numPr>
        <w:pStyle w:val="Compact"/>
      </w:pPr>
      <w:r>
        <w:t xml:space="preserve">To ensure all experimental procedures comply with the Colombian Geotechnical Code (NTC 1753) and local environmental regulations.</w:t>
      </w:r>
    </w:p>
    <w:bookmarkEnd w:id="23"/>
    <w:bookmarkEnd w:id="24"/>
    <w:bookmarkStart w:id="25" w:name="X98e0d14e0578e65837a08a72dad4ed8f5794aed"/>
    <w:p>
      <w:pPr>
        <w:pStyle w:val="Heading2"/>
      </w:pPr>
      <w:r>
        <w:t xml:space="preserve">3. Site Description and Environmental Conditions</w:t>
      </w:r>
    </w:p>
    <w:p>
      <w:pPr>
        <w:pStyle w:val="FirstParagraph"/>
      </w:pPr>
      <w:r>
        <w:t xml:space="preserve">The experimental site is located in the northern sector of Medellín, an area known for its high rainfall intensity and complex geological formations, including alluvial deposits and residual soils derived from volcanic rock. The soil profile consists of a superficial layer of organic-rich topsoil (0.5m) overlying a clayey-silty stratum with moderate plasticity.</w:t>
      </w:r>
    </w:p>
    <w:p>
      <w:pPr>
        <w:pStyle w:val="BodyText"/>
      </w:pPr>
      <w:r>
        <w:t xml:space="preserve">The Civil Engineer must account for the specific microclimate of Medellín, which includes average annual rainfall exceeding 1,000 mm, with peak intensities occurring between April-May and October-November. The experiment will simulate these peak conditions to test the system's resilience against hydrological triggers common in landslide events in the region.</w:t>
      </w:r>
    </w:p>
    <w:bookmarkEnd w:id="25"/>
    <w:bookmarkStart w:id="29" w:name="methodology"/>
    <w:p>
      <w:pPr>
        <w:pStyle w:val="Heading2"/>
      </w:pPr>
      <w:r>
        <w:t xml:space="preserve">4. Methodology</w:t>
      </w:r>
    </w:p>
    <w:bookmarkStart w:id="26" w:name="experimental-setup"/>
    <w:p>
      <w:pPr>
        <w:pStyle w:val="Heading3"/>
      </w:pPr>
      <w:r>
        <w:t xml:space="preserve">4.1 Experimental Setup</w:t>
      </w:r>
    </w:p>
    <w:p>
      <w:pPr>
        <w:pStyle w:val="FirstParagraph"/>
      </w:pPr>
      <w:r>
        <w:t xml:space="preserve">Two distinct test plots will be established on a controlled slope with a gradient of 45 degrees.</w:t>
      </w:r>
    </w:p>
    <w:p>
      <w:pPr>
        <w:numPr>
          <w:ilvl w:val="0"/>
          <w:numId w:val="1002"/>
        </w:numPr>
        <w:pStyle w:val="Compact"/>
      </w:pPr>
      <w:r>
        <w:rPr>
          <w:bCs/>
          <w:b/>
        </w:rPr>
        <w:t xml:space="preserve">Control Plot (A):</w:t>
      </w:r>
      <w:r>
        <w:t xml:space="preserve"> </w:t>
      </w:r>
      <w:r>
        <w:t xml:space="preserve">Reinforced solely with standard concrete retaining structures, adhering to traditional Colombian construction practices.</w:t>
      </w:r>
    </w:p>
    <w:p>
      <w:pPr>
        <w:numPr>
          <w:ilvl w:val="0"/>
          <w:numId w:val="1002"/>
        </w:numPr>
        <w:pStyle w:val="Compact"/>
      </w:pPr>
      <w:r>
        <w:rPr>
          <w:bCs/>
          <w:b/>
        </w:rPr>
        <w:t xml:space="preserve">Experimental Plot (B):</w:t>
      </w:r>
      <w:r>
        <w:t xml:space="preserve"> </w:t>
      </w:r>
      <w:r>
        <w:t xml:space="preserve">Reinforced with a multi-layered geogrid system integrated with native vegetation planting.</w:t>
      </w:r>
    </w:p>
    <w:bookmarkEnd w:id="26"/>
    <w:bookmarkStart w:id="27" w:name="instrumentation"/>
    <w:p>
      <w:pPr>
        <w:pStyle w:val="Heading3"/>
      </w:pPr>
      <w:r>
        <w:t xml:space="preserve">4.2 Instrumentation</w:t>
      </w:r>
    </w:p>
    <w:p>
      <w:pPr>
        <w:pStyle w:val="FirstParagraph"/>
      </w:pPr>
      <w:r>
        <w:t xml:space="preserve">The Civil Engineer will install the following instrumentation in both plots:</w:t>
      </w:r>
    </w:p>
    <w:p>
      <w:pPr>
        <w:numPr>
          <w:ilvl w:val="0"/>
          <w:numId w:val="1003"/>
        </w:numPr>
        <w:pStyle w:val="Compact"/>
      </w:pPr>
      <w:r>
        <w:rPr>
          <w:bCs/>
          <w:b/>
        </w:rPr>
        <w:t xml:space="preserve">Piezometers:</w:t>
      </w:r>
      <w:r>
        <w:t xml:space="preserve"> </w:t>
      </w:r>
      <w:r>
        <w:t xml:space="preserve">To monitor pore water pressure at depths of 0.5m, 1.0m, and 1.5m.</w:t>
      </w:r>
    </w:p>
    <w:p>
      <w:pPr>
        <w:numPr>
          <w:ilvl w:val="0"/>
          <w:numId w:val="1003"/>
        </w:numPr>
        <w:pStyle w:val="Compact"/>
      </w:pPr>
      <w:r>
        <w:rPr>
          <w:bCs/>
          <w:b/>
        </w:rPr>
        <w:t xml:space="preserve">Extensometers:</w:t>
      </w:r>
      <w:r>
        <w:t xml:space="preserve"> </w:t>
      </w:r>
      <w:r>
        <w:t xml:space="preserve">To measure lateral displacement of the soil mass.</w:t>
      </w:r>
    </w:p>
    <w:p>
      <w:pPr>
        <w:numPr>
          <w:ilvl w:val="0"/>
          <w:numId w:val="1003"/>
        </w:numPr>
        <w:pStyle w:val="Compact"/>
      </w:pPr>
      <w:r>
        <w:rPr>
          <w:bCs/>
          <w:b/>
        </w:rPr>
        <w:t xml:space="preserve">Load Cells:</w:t>
      </w:r>
      <w:r>
        <w:t xml:space="preserve"> </w:t>
      </w:r>
      <w:r>
        <w:t xml:space="preserve">Embedded within the geogrid layers of Plot B to measure tensile forces.</w:t>
      </w:r>
    </w:p>
    <w:p>
      <w:pPr>
        <w:numPr>
          <w:ilvl w:val="0"/>
          <w:numId w:val="1003"/>
        </w:numPr>
        <w:pStyle w:val="Compact"/>
      </w:pPr>
      <w:r>
        <w:rPr>
          <w:bCs/>
          <w:b/>
        </w:rPr>
        <w:t xml:space="preserve">Rainfall Simulators:</w:t>
      </w:r>
      <w:r>
        <w:t xml:space="preserve"> </w:t>
      </w:r>
      <w:r>
        <w:t xml:space="preserve">To apply controlled water infiltration rates mimicking extreme weather events in Medellín.</w:t>
      </w:r>
    </w:p>
    <w:bookmarkEnd w:id="27"/>
    <w:bookmarkStart w:id="28" w:name="procedure"/>
    <w:p>
      <w:pPr>
        <w:pStyle w:val="Heading3"/>
      </w:pPr>
      <w:r>
        <w:t xml:space="preserve">4.3 Procedure</w:t>
      </w:r>
    </w:p>
    <w:p>
      <w:pPr>
        <w:numPr>
          <w:ilvl w:val="0"/>
          <w:numId w:val="1004"/>
        </w:numPr>
        <w:pStyle w:val="Compact"/>
      </w:pPr>
      <w:r>
        <w:rPr>
          <w:bCs/>
          <w:b/>
        </w:rPr>
        <w:t xml:space="preserve">Site Preparation:</w:t>
      </w:r>
      <w:r>
        <w:t xml:space="preserve"> </w:t>
      </w:r>
      <w:r>
        <w:t xml:space="preserve">Clear vegetation and level the slope according to design specifications. Conduct initial geotechnical characterization (SPT tests, moisture content analysis).</w:t>
      </w:r>
    </w:p>
    <w:p>
      <w:pPr>
        <w:numPr>
          <w:ilvl w:val="0"/>
          <w:numId w:val="1004"/>
        </w:numPr>
        <w:pStyle w:val="Compact"/>
      </w:pPr>
      <w:r>
        <w:rPr>
          <w:bCs/>
          <w:b/>
        </w:rPr>
        <w:t xml:space="preserve">Installation:</w:t>
      </w:r>
      <w:r>
        <w:t xml:space="preserve"> </w:t>
      </w:r>
      <w:r>
        <w:t xml:space="preserve">Construct the reinforcement systems in both plots. Ensure proper compaction of soil layers to achieve 95% of the Maximum Dry Density (Proctor Standard).</w:t>
      </w:r>
    </w:p>
    <w:p>
      <w:pPr>
        <w:numPr>
          <w:ilvl w:val="0"/>
          <w:numId w:val="1004"/>
        </w:numPr>
        <w:pStyle w:val="Compact"/>
      </w:pPr>
      <w:r>
        <w:rPr>
          <w:bCs/>
          <w:b/>
        </w:rPr>
        <w:t xml:space="preserve">Baseline Data Collection:</w:t>
      </w:r>
      <w:r>
        <w:t xml:space="preserve"> </w:t>
      </w:r>
      <w:r>
        <w:t xml:space="preserve">Record initial readings from all instruments under dry conditions.</w:t>
      </w:r>
    </w:p>
    <w:p>
      <w:pPr>
        <w:numPr>
          <w:ilvl w:val="0"/>
          <w:numId w:val="1004"/>
        </w:numPr>
        <w:pStyle w:val="Compact"/>
      </w:pPr>
      <w:r>
        <w:rPr>
          <w:bCs/>
          <w:b/>
        </w:rPr>
        <w:t xml:space="preserve">Saturation Phase:</w:t>
      </w:r>
      <w:r>
        <w:t xml:space="preserve"> </w:t>
      </w:r>
      <w:r>
        <w:t xml:space="preserve">Activate rainfall simulators to apply water at increasing intensities over a 72-hour period. Monitor pore pressure and displacement continuously.</w:t>
      </w:r>
    </w:p>
    <w:p>
      <w:pPr>
        <w:numPr>
          <w:ilvl w:val="0"/>
          <w:numId w:val="1004"/>
        </w:numPr>
        <w:pStyle w:val="Compact"/>
      </w:pPr>
      <w:r>
        <w:rPr>
          <w:bCs/>
          <w:b/>
        </w:rPr>
        <w:t xml:space="preserve">Post-Saturation Analysis:</w:t>
      </w:r>
      <w:r>
        <w:t xml:space="preserve"> </w:t>
      </w:r>
      <w:r>
        <w:t xml:space="preserve">Allow the system to drain and record residual displacements and structural integrity.</w:t>
      </w:r>
    </w:p>
    <w:bookmarkEnd w:id="28"/>
    <w:bookmarkEnd w:id="29"/>
    <w:bookmarkStart w:id="30" w:name="safety-and-regulatory-compliance"/>
    <w:p>
      <w:pPr>
        <w:pStyle w:val="Heading2"/>
      </w:pPr>
      <w:r>
        <w:t xml:space="preserve">5. Safety and Regulatory Compliance</w:t>
      </w:r>
    </w:p>
    <w:p>
      <w:pPr>
        <w:pStyle w:val="FirstParagraph"/>
      </w:pPr>
      <w:r>
        <w:rPr>
          <w:bCs/>
          <w:b/>
        </w:rPr>
        <w:t xml:space="preserve">Important:</w:t>
      </w:r>
      <w:r>
        <w:t xml:space="preserve"> </w:t>
      </w:r>
      <w:r>
        <w:t xml:space="preserve">All activities must comply with the Colombian Occupational Health and Safety Law (Law 1562 of 2012). Personal Protective Equipment (PPE) is mandatory at all times.</w:t>
      </w:r>
    </w:p>
    <w:p>
      <w:pPr>
        <w:pStyle w:val="BodyText"/>
      </w:pPr>
      <w:r>
        <w:t xml:space="preserve">The Civil Engineer is responsible for ensuring that the experiment does not compromise the stability of adjacent properties or public infrastructure. A risk assessment matrix will be updated weekly. Any signs of imminent failure in the test plots will trigger an immediate evacuation protocol. Furthermore, the project must adhere to the environmental licensing requirements set by the District Environmental Authority of Medellín (ADMA).</w:t>
      </w:r>
    </w:p>
    <w:bookmarkEnd w:id="30"/>
    <w:bookmarkStart w:id="31" w:name="data-analysis-and-reporting"/>
    <w:p>
      <w:pPr>
        <w:pStyle w:val="Heading2"/>
      </w:pPr>
      <w:r>
        <w:t xml:space="preserve">6. Data Analysis and Reporting</w:t>
      </w:r>
    </w:p>
    <w:p>
      <w:pPr>
        <w:pStyle w:val="FirstParagraph"/>
      </w:pPr>
      <w:r>
        <w:t xml:space="preserve">Data collected will be analyzed using finite element modeling software (e.g., PLAXIS or GeoStudio) to correlate field measurements with theoretical predictions. The Civil Engineer will prepare a comprehensive report detailing:</w:t>
      </w:r>
    </w:p>
    <w:p>
      <w:pPr>
        <w:numPr>
          <w:ilvl w:val="0"/>
          <w:numId w:val="1005"/>
        </w:numPr>
        <w:pStyle w:val="Compact"/>
      </w:pPr>
      <w:r>
        <w:t xml:space="preserve">Comparative analysis of displacement rates between Plot A and Plot B.</w:t>
      </w:r>
    </w:p>
    <w:p>
      <w:pPr>
        <w:numPr>
          <w:ilvl w:val="0"/>
          <w:numId w:val="1005"/>
        </w:numPr>
        <w:pStyle w:val="Compact"/>
      </w:pPr>
      <w:r>
        <w:t xml:space="preserve">Effectiveness of root reinforcement in enhancing soil shear strength.</w:t>
      </w:r>
    </w:p>
    <w:p>
      <w:pPr>
        <w:numPr>
          <w:ilvl w:val="0"/>
          <w:numId w:val="1005"/>
        </w:numPr>
        <w:pStyle w:val="Compact"/>
      </w:pPr>
      <w:r>
        <w:t xml:space="preserve">Cost-benefit analysis of the hybrid system versus traditional concrete methods.</w:t>
      </w:r>
    </w:p>
    <w:p>
      <w:pPr>
        <w:numPr>
          <w:ilvl w:val="0"/>
          <w:numId w:val="1005"/>
        </w:numPr>
        <w:pStyle w:val="Compact"/>
      </w:pPr>
      <w:r>
        <w:t xml:space="preserve">Recommendations for future implementation in Medellín's urban planning strategies.</w:t>
      </w:r>
    </w:p>
    <w:bookmarkEnd w:id="31"/>
    <w:bookmarkStart w:id="32" w:name="conclusion"/>
    <w:p>
      <w:pPr>
        <w:pStyle w:val="Heading2"/>
      </w:pPr>
      <w:r>
        <w:t xml:space="preserve">7. Conclusion</w:t>
      </w:r>
    </w:p>
    <w:p>
      <w:pPr>
        <w:pStyle w:val="FirstParagraph"/>
      </w:pPr>
      <w:r>
        <w:t xml:space="preserve">This Experiment Protocol provides a structured framework for investigating innovative slope stabilization techniques tailored to the unique geotechnical and climatic conditions of Medellín, Colombia. By integrating modern engineering principles with sustainable practices, this study aims to contribute to the resilience of the city's infrastructure against natural hazards. The findings will be of significant value to Civil Engineers, urban planners, and policymakers involved in the development of safe and sustainable communities in mountainous regions.</w:t>
      </w:r>
    </w:p>
    <w:bookmarkEnd w:id="32"/>
    <w:p>
      <w:pPr>
        <w:pStyle w:val="BodyText"/>
      </w:pPr>
      <w:r>
        <w:t xml:space="preserve">Document prepared for internal use by the Civil Engineering Research Group. ©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Geotechnical Stability Analysis in Medellín</dc:title>
  <dc:creator/>
  <dc:language>en</dc:language>
  <cp:keywords/>
  <dcterms:created xsi:type="dcterms:W3CDTF">2026-10-10T06:49:04Z</dcterms:created>
  <dcterms:modified xsi:type="dcterms:W3CDTF">2026-10-10T06:49:04Z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