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Coastal</w:t>
      </w:r>
      <w:r>
        <w:t xml:space="preserve"> </w:t>
      </w:r>
      <w:r>
        <w:t xml:space="preserve">Soil</w:t>
      </w:r>
      <w:r>
        <w:t xml:space="preserve"> </w:t>
      </w:r>
      <w:r>
        <w:t xml:space="preserve">Stabilization</w:t>
      </w:r>
      <w:r>
        <w:t xml:space="preserve"> </w:t>
      </w:r>
      <w:r>
        <w:t xml:space="preserve">for</w:t>
      </w:r>
      <w:r>
        <w:t xml:space="preserve"> </w:t>
      </w:r>
      <w:r>
        <w:t xml:space="preserve">Alexandria</w:t>
      </w:r>
      <w:r>
        <w:t xml:space="preserve"> </w:t>
      </w:r>
      <w:r>
        <w:t xml:space="preserve">Infrastructure</w:t>
      </w:r>
    </w:p>
    <w:bookmarkStart w:id="20" w:name="X1da8716463e57e1e4c4b92db14fdaee4feb01d1"/>
    <w:p>
      <w:pPr>
        <w:pStyle w:val="Heading1"/>
      </w:pPr>
      <w:r>
        <w:t xml:space="preserve">Experiment Protocol: Geotechnical Soil Stabilization for Coastal Infrastructure</w:t>
      </w:r>
    </w:p>
    <w:p>
      <w:pPr>
        <w:pStyle w:val="FirstParagraph"/>
      </w:pPr>
      <w:r>
        <w:rPr>
          <w:bCs/>
          <w:b/>
        </w:rPr>
        <w:t xml:space="preserve">Location:</w:t>
      </w:r>
      <w:r>
        <w:t xml:space="preserve"> </w:t>
      </w:r>
      <w:r>
        <w:t xml:space="preserve">Egypt, Alexandria (Mediterranean Coastal Zone)</w:t>
      </w:r>
    </w:p>
    <w:p>
      <w:pPr>
        <w:pStyle w:val="BodyText"/>
      </w:pPr>
      <w:r>
        <w:rPr>
          <w:bCs/>
          <w:b/>
        </w:rPr>
        <w:t xml:space="preserve">Discipline:</w:t>
      </w:r>
      <w:r>
        <w:t xml:space="preserve"> </w:t>
      </w:r>
      <w:r>
        <w:t xml:space="preserve">Civil Engineering</w:t>
      </w:r>
    </w:p>
    <w:p>
      <w:pPr>
        <w:pStyle w:val="BodyText"/>
      </w:pPr>
      <w:r>
        <w:rPr>
          <w:bCs/>
          <w:b/>
        </w:rPr>
        <w:t xml:space="preserve">Protocol ID:</w:t>
      </w:r>
      <w:r>
        <w:t xml:space="preserve"> </w:t>
      </w:r>
      <w:r>
        <w:t xml:space="preserve">ALEX-CE-2024-001</w:t>
      </w:r>
    </w:p>
    <w:p>
      <w:pPr>
        <w:pStyle w:val="BodyText"/>
      </w:pPr>
      <w:r>
        <w:rPr>
          <w:bCs/>
          <w:b/>
        </w:rPr>
        <w:t xml:space="preserve">Date:</w:t>
      </w:r>
      <w:r>
        <w:t xml:space="preserve"> </w:t>
      </w:r>
      <w:r>
        <w:t xml:space="preserve">October 26, 2023</w:t>
      </w:r>
    </w:p>
    <w:bookmarkEnd w:id="20"/>
    <w:bookmarkStart w:id="21" w:name="introduction-and-context"/>
    <w:p>
      <w:pPr>
        <w:pStyle w:val="Heading2"/>
      </w:pPr>
      <w:r>
        <w:t xml:space="preserve">1. Introduction and Context</w:t>
      </w:r>
    </w:p>
    <w:p>
      <w:pPr>
        <w:pStyle w:val="FirstParagraph"/>
      </w:pPr>
      <w:r>
        <w:t xml:space="preserve">This Experiment Protocol outlines the rigorous methodology required for a Civil Engineer conducting geotechnical research in the specific environmental conditions of Egypt, Alexandria. The city of Alexandria faces unique challenges due to its location on the Mediterranean coast, characterized by high groundwater tables, saline soil conditions, and the presence of expansive clay soils (vertisols) in certain districts. This protocol is designed to test the efficacy of chemical stabilization agents on local soil samples to enhance bearing capacity for future infrastructure projects.</w:t>
      </w:r>
    </w:p>
    <w:p>
      <w:pPr>
        <w:pStyle w:val="BodyText"/>
      </w:pPr>
      <w:r>
        <w:t xml:space="preserve">The primary objective is to determine the optimal mix design for soil-cement-fly ash blends that can withstand the aggressive chemical environment typical of the Alexandrian coast while meeting the structural requirements set by the Egyptian Code of Practice for Foundations.</w:t>
      </w:r>
    </w:p>
    <w:bookmarkEnd w:id="21"/>
    <w:bookmarkStart w:id="22" w:name="scope-and-objectives"/>
    <w:p>
      <w:pPr>
        <w:pStyle w:val="Heading2"/>
      </w:pPr>
      <w:r>
        <w:t xml:space="preserve">2. Scope and Objectives</w:t>
      </w:r>
    </w:p>
    <w:p>
      <w:pPr>
        <w:pStyle w:val="FirstParagraph"/>
      </w:pPr>
      <w:r>
        <w:t xml:space="preserve">The scope of this experiment is limited to laboratory-based testing of soil samples collected from three distinct zones in Alexandria: the Eastern Harbor area, the Montaza district, and the newly developed Borg El Arab region. The Civil Engineer executing this protocol must ensure that all procedures align with international standards (ASTM) and local Egyptian regulations.</w:t>
      </w:r>
    </w:p>
    <w:p>
      <w:pPr>
        <w:pStyle w:val="BodyText"/>
      </w:pPr>
      <w:r>
        <w:rPr>
          <w:bCs/>
          <w:b/>
        </w:rPr>
        <w:t xml:space="preserve">Key Objectives:</w:t>
      </w:r>
    </w:p>
    <w:p>
      <w:pPr>
        <w:numPr>
          <w:ilvl w:val="0"/>
          <w:numId w:val="1001"/>
        </w:numPr>
        <w:pStyle w:val="Compact"/>
      </w:pPr>
      <w:r>
        <w:t xml:space="preserve">To analyze the physical and chemical properties of native soils in Alexandria.</w:t>
      </w:r>
    </w:p>
    <w:p>
      <w:pPr>
        <w:numPr>
          <w:ilvl w:val="0"/>
          <w:numId w:val="1001"/>
        </w:numPr>
        <w:pStyle w:val="Compact"/>
      </w:pPr>
      <w:r>
        <w:t xml:space="preserve">To evaluate the compressive strength of stabilized soil samples after 7, 14, and 28 days of curing.</w:t>
      </w:r>
    </w:p>
    <w:p>
      <w:pPr>
        <w:numPr>
          <w:ilvl w:val="0"/>
          <w:numId w:val="1001"/>
        </w:numPr>
        <w:pStyle w:val="Compact"/>
      </w:pPr>
      <w:r>
        <w:t xml:space="preserve">To assess the durability of the stabilized mix against sulfate attack, a common issue in coastal Egyptian construction.</w:t>
      </w:r>
    </w:p>
    <w:p>
      <w:pPr>
        <w:numPr>
          <w:ilvl w:val="0"/>
          <w:numId w:val="1001"/>
        </w:numPr>
        <w:pStyle w:val="Compact"/>
      </w:pPr>
      <w:r>
        <w:t xml:space="preserve">To propose a cost-effective stabilization method suitable for large-scale civil engineering projects in the region.</w:t>
      </w:r>
    </w:p>
    <w:bookmarkEnd w:id="22"/>
    <w:bookmarkStart w:id="23" w:name="materials-and-equipment"/>
    <w:p>
      <w:pPr>
        <w:pStyle w:val="Heading2"/>
      </w:pPr>
      <w:r>
        <w:t xml:space="preserve">3. Materials and Equipment</w:t>
      </w:r>
    </w:p>
    <w:p>
      <w:pPr>
        <w:pStyle w:val="FirstParagraph"/>
      </w:pPr>
      <w:r>
        <w:t xml:space="preserve">The Civil Engineer must procure the following materials and ensure all equipment is calibrated according to metrological standards:</w:t>
      </w:r>
    </w:p>
    <w:p>
      <w:pPr>
        <w:numPr>
          <w:ilvl w:val="0"/>
          <w:numId w:val="1002"/>
        </w:numPr>
        <w:pStyle w:val="Compact"/>
      </w:pPr>
      <w:r>
        <w:rPr>
          <w:bCs/>
          <w:b/>
        </w:rPr>
        <w:t xml:space="preserve">Soil Samples:</w:t>
      </w:r>
      <w:r>
        <w:t xml:space="preserve"> </w:t>
      </w:r>
      <w:r>
        <w:t xml:space="preserve">Undisturbed and disturbed samples collected at depths of 1.5m, 3.0m, and 5.0m.</w:t>
      </w:r>
    </w:p>
    <w:p>
      <w:pPr>
        <w:numPr>
          <w:ilvl w:val="0"/>
          <w:numId w:val="1002"/>
        </w:numPr>
        <w:pStyle w:val="Compact"/>
      </w:pPr>
      <w:r>
        <w:rPr>
          <w:bCs/>
          <w:b/>
        </w:rPr>
        <w:t xml:space="preserve">Stabilizers:</w:t>
      </w:r>
      <w:r>
        <w:t xml:space="preserve"> </w:t>
      </w:r>
      <w:r>
        <w:t xml:space="preserve">Ordinary Portland Cement (OPC) Type I, locally sourced fly ash from Egyptian power plants, and lime.</w:t>
      </w:r>
    </w:p>
    <w:p>
      <w:pPr>
        <w:numPr>
          <w:ilvl w:val="0"/>
          <w:numId w:val="1002"/>
        </w:numPr>
        <w:pStyle w:val="Compact"/>
      </w:pPr>
      <w:r>
        <w:rPr>
          <w:bCs/>
          <w:b/>
        </w:rPr>
        <w:t xml:space="preserve">Water:</w:t>
      </w:r>
      <w:r>
        <w:t xml:space="preserve"> </w:t>
      </w:r>
      <w:r>
        <w:t xml:space="preserve">Potable water and simulated seawater (to mimic the high salinity of the Alexandria groundwater).</w:t>
      </w:r>
    </w:p>
    <w:p>
      <w:pPr>
        <w:numPr>
          <w:ilvl w:val="0"/>
          <w:numId w:val="1002"/>
        </w:numPr>
        <w:pStyle w:val="Compact"/>
      </w:pPr>
      <w:r>
        <w:rPr>
          <w:bCs/>
          <w:b/>
        </w:rPr>
        <w:t xml:space="preserve">Equipment:</w:t>
      </w:r>
      <w:r>
        <w:t xml:space="preserve"> </w:t>
      </w:r>
      <w:r>
        <w:t xml:space="preserve">Universal Testing Machine (UTM), Proctor compaction apparatus, Sieve shaker, Atterberg limits device, and a controlled humidity curing chamber.</w:t>
      </w:r>
    </w:p>
    <w:bookmarkEnd w:id="23"/>
    <w:bookmarkStart w:id="28" w:name="methodology"/>
    <w:p>
      <w:pPr>
        <w:pStyle w:val="Heading2"/>
      </w:pPr>
      <w:r>
        <w:t xml:space="preserve">4. Methodology</w:t>
      </w:r>
    </w:p>
    <w:p>
      <w:pPr>
        <w:pStyle w:val="FirstParagraph"/>
      </w:pPr>
      <w:r>
        <w:t xml:space="preserve">The experiment will proceed in four distinct phases. The Civil Engineer must document every step meticulously.</w:t>
      </w:r>
    </w:p>
    <w:bookmarkStart w:id="24" w:name="phase-one-soil-characterization"/>
    <w:p>
      <w:pPr>
        <w:pStyle w:val="Heading3"/>
      </w:pPr>
      <w:r>
        <w:t xml:space="preserve">4.1. Phase One: Soil Characterization</w:t>
      </w:r>
    </w:p>
    <w:p>
      <w:pPr>
        <w:pStyle w:val="FirstParagraph"/>
      </w:pPr>
      <w:r>
        <w:t xml:space="preserve">Upon collection, samples must be transported to the laboratory within 24 hours to prevent moisture loss. The engineer will perform grain size analysis (ASTM C136) and Atterberg limits tests (ASTM D4318). Special attention must be paid to the plasticity index, as the clay soils in Alexandria can exhibit significant swelling potential. Chemical analysis will be conducted to determine the sulfate and chloride content, which are critical factors in this coastal environment.</w:t>
      </w:r>
    </w:p>
    <w:bookmarkEnd w:id="24"/>
    <w:bookmarkStart w:id="25" w:name="phase-two-mix-design-preparation"/>
    <w:p>
      <w:pPr>
        <w:pStyle w:val="Heading3"/>
      </w:pPr>
      <w:r>
        <w:t xml:space="preserve">4.2. Phase Two: Mix Design Preparation</w:t>
      </w:r>
    </w:p>
    <w:p>
      <w:pPr>
        <w:pStyle w:val="FirstParagraph"/>
      </w:pPr>
      <w:r>
        <w:t xml:space="preserve">Based on the characterization results, the engineer will prepare multiple mix ratios. The control group will consist of untreated soil. The experimental groups will include:</w:t>
      </w:r>
    </w:p>
    <w:p>
      <w:pPr>
        <w:numPr>
          <w:ilvl w:val="0"/>
          <w:numId w:val="1003"/>
        </w:numPr>
        <w:pStyle w:val="Compact"/>
      </w:pPr>
      <w:r>
        <w:t xml:space="preserve">Mix A: Soil + 5% Cement</w:t>
      </w:r>
    </w:p>
    <w:p>
      <w:pPr>
        <w:numPr>
          <w:ilvl w:val="0"/>
          <w:numId w:val="1003"/>
        </w:numPr>
        <w:pStyle w:val="Compact"/>
      </w:pPr>
      <w:r>
        <w:t xml:space="preserve">Mix B: Soil + 3% Cement + 7% Fly Ash</w:t>
      </w:r>
    </w:p>
    <w:p>
      <w:pPr>
        <w:numPr>
          <w:ilvl w:val="0"/>
          <w:numId w:val="1003"/>
        </w:numPr>
        <w:pStyle w:val="Compact"/>
      </w:pPr>
      <w:r>
        <w:t xml:space="preserve">Mix C: Soil + 5% Lime</w:t>
      </w:r>
    </w:p>
    <w:p>
      <w:pPr>
        <w:pStyle w:val="FirstParagraph"/>
      </w:pPr>
      <w:r>
        <w:t xml:space="preserve">Each mix will be prepared at the optimum moisture content determined by the Standard Proctor Test. Samples will be compacted into cylindrical molds (100mm diameter x 200mm height) in three layers, with 25 blows per layer.</w:t>
      </w:r>
    </w:p>
    <w:bookmarkEnd w:id="25"/>
    <w:bookmarkStart w:id="26" w:name="phase-three-curing-procedures"/>
    <w:p>
      <w:pPr>
        <w:pStyle w:val="Heading3"/>
      </w:pPr>
      <w:r>
        <w:t xml:space="preserve">4.3. Phase Three: Curing Procedures</w:t>
      </w:r>
    </w:p>
    <w:p>
      <w:pPr>
        <w:pStyle w:val="FirstParagraph"/>
      </w:pPr>
      <w:r>
        <w:t xml:space="preserve">After compaction, the samples will be demolded after 24 hours. They will then be placed in a curing chamber maintained at 20°C ± 2°C and 95% relative humidity. To simulate the harsh conditions of Egypt, Alexandria, a subset of samples will be cured in a saline solution bath to evaluate resistance to salt crystallization and chemical degradation.</w:t>
      </w:r>
    </w:p>
    <w:bookmarkEnd w:id="26"/>
    <w:bookmarkStart w:id="27" w:name="phase-four-mechanical-testing"/>
    <w:p>
      <w:pPr>
        <w:pStyle w:val="Heading3"/>
      </w:pPr>
      <w:r>
        <w:t xml:space="preserve">4.4. Phase Four: Mechanical Testing</w:t>
      </w:r>
    </w:p>
    <w:p>
      <w:pPr>
        <w:pStyle w:val="FirstParagraph"/>
      </w:pPr>
      <w:r>
        <w:t xml:space="preserve">Unconfined Compressive Strength (UCS) tests will be performed at 7, 14, and 28 days. The loading rate will be controlled at 1mm/min until failure. The engineer must record the peak load and the mode of failure for each specimen. Additionally, a durability index will be calculated by comparing the strength of samples cured in fresh water versus those cured in saline water.</w:t>
      </w:r>
    </w:p>
    <w:bookmarkEnd w:id="27"/>
    <w:bookmarkEnd w:id="28"/>
    <w:bookmarkStart w:id="29" w:name="safety-and-environmental-considerations"/>
    <w:p>
      <w:pPr>
        <w:pStyle w:val="Heading2"/>
      </w:pPr>
      <w:r>
        <w:t xml:space="preserve">5. Safety and Environmental Considerations</w:t>
      </w:r>
    </w:p>
    <w:p>
      <w:pPr>
        <w:pStyle w:val="FirstParagraph"/>
      </w:pPr>
      <w:r>
        <w:t xml:space="preserve">Safety is paramount. The Civil Engineer must ensure that all personnel wear appropriate Personal Protective Equipment (PPE), including gloves, safety goggles, and dust masks, especially when handling cement and lime. Waste disposal must comply with Egyptian environmental laws; chemical runoff from the curing baths must be neutralized before discharge.</w:t>
      </w:r>
    </w:p>
    <w:bookmarkEnd w:id="29"/>
    <w:bookmarkStart w:id="30" w:name="data-analysis-and-reporting"/>
    <w:p>
      <w:pPr>
        <w:pStyle w:val="Heading2"/>
      </w:pPr>
      <w:r>
        <w:t xml:space="preserve">6. Data Analysis and Reporting</w:t>
      </w:r>
    </w:p>
    <w:p>
      <w:pPr>
        <w:pStyle w:val="FirstParagraph"/>
      </w:pPr>
      <w:r>
        <w:t xml:space="preserve">The collected data will be analyzed to generate stress-strain curves and strength gain profiles. The results will be compared against the minimum bearing capacity requirements for residential and commercial structures in Alexandria. The final report must include recommendations for field application, considering the economic feasibility of the proposed stabilization methods within the Egyptian construction market.</w:t>
      </w:r>
    </w:p>
    <w:bookmarkEnd w:id="30"/>
    <w:bookmarkStart w:id="31" w:name="conclusion"/>
    <w:p>
      <w:pPr>
        <w:pStyle w:val="Heading2"/>
      </w:pPr>
      <w:r>
        <w:t xml:space="preserve">7. Conclusion</w:t>
      </w:r>
    </w:p>
    <w:p>
      <w:pPr>
        <w:pStyle w:val="FirstParagraph"/>
      </w:pPr>
      <w:r>
        <w:t xml:space="preserve">This Experiment Protocol provides a structured approach for a Civil Engineer to address the geotechnical challenges inherent to building in Egypt, Alexandria. By rigorously testing soil stabilization techniques, this research aims to contribute to the longevity and safety of coastal infrastructure, mitigating risks associated with soil instability and corrosion.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Coastal Soil Stabilization for Alexandria Infrastructure</dc:title>
  <dc:creator/>
  <dc:language>en</dc:language>
  <cp:keywords/>
  <dcterms:created xsi:type="dcterms:W3CDTF">2026-10-10T01:54:25Z</dcterms:created>
  <dcterms:modified xsi:type="dcterms:W3CDTF">2026-10-10T01:54:25Z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