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Assessment</w:t>
      </w:r>
      <w:r>
        <w:t xml:space="preserve"> </w:t>
      </w:r>
      <w:r>
        <w:t xml:space="preserve">for</w:t>
      </w:r>
      <w:r>
        <w:t xml:space="preserve"> </w:t>
      </w:r>
      <w:r>
        <w:t xml:space="preserve">Addis</w:t>
      </w:r>
      <w:r>
        <w:t xml:space="preserve"> </w:t>
      </w:r>
      <w:r>
        <w:t xml:space="preserve">Ababa</w:t>
      </w:r>
    </w:p>
    <w:bookmarkStart w:id="20" w:name="X528b0bf317469f2b2b6f73fe363b7c689dc6e3f"/>
    <w:p>
      <w:pPr>
        <w:pStyle w:val="Heading1"/>
      </w:pPr>
      <w:r>
        <w:t xml:space="preserve">Experiment Protocol: Geotechnical and Structural Assessment</w:t>
      </w:r>
    </w:p>
    <w:p>
      <w:pPr>
        <w:pStyle w:val="FirstParagraph"/>
      </w:pPr>
      <w:r>
        <w:rPr>
          <w:bCs/>
          <w:b/>
        </w:rPr>
        <w:t xml:space="preserve">Location:</w:t>
      </w:r>
      <w:r>
        <w:t xml:space="preserve"> </w:t>
      </w:r>
      <w:r>
        <w:t xml:space="preserve">Addis Ababa, Ethiopia</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AA-CE-2023-001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geotechnical and structural material testing relevant to civil engineering projects in Addis Ababa, Ethiopia. The rapid urbanization of Addis Ababa, characterized by high-density construction and complex topography, necessitates rigorous engineering standards. The primary objective of this protocol is to ensure the safety, durability, and structural integrity of infrastructure projects by validating soil stability and construction material quality against local environmental conditions.</w:t>
      </w:r>
    </w:p>
    <w:p>
      <w:pPr>
        <w:pStyle w:val="BodyText"/>
      </w:pPr>
      <w:r>
        <w:t xml:space="preserve">The protocol is designed for use by licensed Civil Engineers operating within the Ethiopian regulatory framework, adhering to the Ethiopian Building Code Standards (EBCS) and international best practices adapted for the local context.</w:t>
      </w:r>
    </w:p>
    <w:bookmarkEnd w:id="21"/>
    <w:bookmarkStart w:id="22" w:name="scope-and-applicability"/>
    <w:p>
      <w:pPr>
        <w:pStyle w:val="Heading2"/>
      </w:pPr>
      <w:r>
        <w:t xml:space="preserve">2. Scope and Applicability</w:t>
      </w:r>
    </w:p>
    <w:p>
      <w:pPr>
        <w:pStyle w:val="FirstParagraph"/>
      </w:pPr>
      <w:r>
        <w:t xml:space="preserve">This protocol applies to all civil engineering projects involving foundation design, retaining structures, and high-rise construction within the Addis Ababa administrative zone. It specifically addresses the unique challenges posed by the region's volcanic soil composition, seasonal rainfall patterns, and seismic activity. The scope includes:</w:t>
      </w:r>
    </w:p>
    <w:p>
      <w:pPr>
        <w:numPr>
          <w:ilvl w:val="0"/>
          <w:numId w:val="1001"/>
        </w:numPr>
        <w:pStyle w:val="Compact"/>
      </w:pPr>
      <w:r>
        <w:t xml:space="preserve">In-situ soil testing and sampling.</w:t>
      </w:r>
    </w:p>
    <w:p>
      <w:pPr>
        <w:numPr>
          <w:ilvl w:val="0"/>
          <w:numId w:val="1001"/>
        </w:numPr>
        <w:pStyle w:val="Compact"/>
      </w:pPr>
      <w:r>
        <w:t xml:space="preserve">Laboratory analysis of soil bearing capacity and shear strength.</w:t>
      </w:r>
    </w:p>
    <w:p>
      <w:pPr>
        <w:numPr>
          <w:ilvl w:val="0"/>
          <w:numId w:val="1001"/>
        </w:numPr>
        <w:pStyle w:val="Compact"/>
      </w:pPr>
      <w:r>
        <w:t xml:space="preserve">Quality control testing of concrete and reinforcement steel.</w:t>
      </w:r>
    </w:p>
    <w:p>
      <w:pPr>
        <w:numPr>
          <w:ilvl w:val="0"/>
          <w:numId w:val="1001"/>
        </w:numPr>
        <w:pStyle w:val="Compact"/>
      </w:pPr>
      <w:r>
        <w:t xml:space="preserve">Assessment of slope stability in hilly districts.</w:t>
      </w:r>
    </w:p>
    <w:bookmarkEnd w:id="22"/>
    <w:bookmarkStart w:id="23" w:name="safety-and-environmental-considerations"/>
    <w:p>
      <w:pPr>
        <w:pStyle w:val="Heading2"/>
      </w:pPr>
      <w:r>
        <w:t xml:space="preserve">3. Safety and Environmental Considerations</w:t>
      </w:r>
    </w:p>
    <w:p>
      <w:pPr>
        <w:pStyle w:val="FirstParagraph"/>
      </w:pPr>
      <w:r>
        <w:rPr>
          <w:bCs/>
          <w:b/>
        </w:rPr>
        <w:t xml:space="preserve">Warning:</w:t>
      </w:r>
      <w:r>
        <w:t xml:space="preserve"> </w:t>
      </w:r>
      <w:r>
        <w:t xml:space="preserve">All personnel must adhere to strict safety protocols. Addis Ababa construction sites often involve deep excavations and heavy machinery. Personal Protective Equipment (PPE) is mandatory.</w:t>
      </w:r>
    </w:p>
    <w:p>
      <w:pPr>
        <w:pStyle w:val="BodyText"/>
      </w:pPr>
      <w:r>
        <w:rPr>
          <w:bCs/>
          <w:b/>
        </w:rPr>
        <w:t xml:space="preserve">Personal Safety:</w:t>
      </w:r>
      <w:r>
        <w:t xml:space="preserve"> </w:t>
      </w:r>
      <w:r>
        <w:t xml:space="preserve">All Civil Engineers and technicians must wear hard hats, high-visibility vests, steel-toed boots, and safety glasses. When handling chemical reagents for soil analysis, gloves and respirators are required.</w:t>
      </w:r>
    </w:p>
    <w:p>
      <w:pPr>
        <w:pStyle w:val="BodyText"/>
      </w:pPr>
      <w:r>
        <w:rPr>
          <w:bCs/>
          <w:b/>
        </w:rPr>
        <w:t xml:space="preserve">Environmental Protection:</w:t>
      </w:r>
      <w:r>
        <w:t xml:space="preserve"> </w:t>
      </w:r>
      <w:r>
        <w:t xml:space="preserve">Given the sensitivity of the Addis Ababa watershed, soil samples must be handled to prevent contamination of local water sources. Waste materials from concrete testing must be disposed of in designated areas to prevent clogging of the city's drainage systems, which are critical during the rainy season.</w:t>
      </w:r>
    </w:p>
    <w:bookmarkEnd w:id="23"/>
    <w:bookmarkStart w:id="24" w:name="equipment-and-materials"/>
    <w:p>
      <w:pPr>
        <w:pStyle w:val="Heading2"/>
      </w:pPr>
      <w:r>
        <w:t xml:space="preserve">4. Equipment and Materials</w:t>
      </w:r>
    </w:p>
    <w:p>
      <w:pPr>
        <w:pStyle w:val="FirstParagraph"/>
      </w:pPr>
      <w:r>
        <w:t xml:space="preserve">The following equipment is required to execute this protocol effectively. All instruments must be calibrated according to manufacturer specifications and Ethiopian metrology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Standard Penetration Test (SPT) Apparatus</w:t>
            </w:r>
          </w:p>
        </w:tc>
        <w:tc>
          <w:tcPr/>
          <w:p>
            <w:pPr>
              <w:pStyle w:val="Compact"/>
              <w:jc w:val="left"/>
            </w:pPr>
            <w:r>
              <w:t xml:space="preserve">63.5 kg hammer, 760 mm drop</w:t>
            </w:r>
          </w:p>
        </w:tc>
        <w:tc>
          <w:tcPr/>
          <w:p>
            <w:pPr>
              <w:pStyle w:val="Compact"/>
              <w:jc w:val="left"/>
            </w:pPr>
            <w:r>
              <w:t xml:space="preserve">In-situ soil density assessment</w:t>
            </w:r>
          </w:p>
        </w:tc>
      </w:tr>
      <w:tr>
        <w:tc>
          <w:tcPr/>
          <w:p>
            <w:pPr>
              <w:pStyle w:val="Compact"/>
              <w:jc w:val="left"/>
            </w:pPr>
            <w:r>
              <w:t xml:space="preserve">Core Drilling Rig</w:t>
            </w:r>
          </w:p>
        </w:tc>
        <w:tc>
          <w:tcPr/>
          <w:p>
            <w:pPr>
              <w:pStyle w:val="Compact"/>
              <w:jc w:val="left"/>
            </w:pPr>
            <w:r>
              <w:t xml:space="preserve">Rotary, capable of 30m depth</w:t>
            </w:r>
          </w:p>
        </w:tc>
        <w:tc>
          <w:tcPr/>
          <w:p>
            <w:pPr>
              <w:pStyle w:val="Compact"/>
              <w:jc w:val="left"/>
            </w:pPr>
            <w:r>
              <w:t xml:space="preserve">Undisturbed soil sampling</w:t>
            </w:r>
          </w:p>
        </w:tc>
      </w:tr>
      <w:tr>
        <w:tc>
          <w:tcPr/>
          <w:p>
            <w:pPr>
              <w:pStyle w:val="Compact"/>
              <w:jc w:val="left"/>
            </w:pPr>
            <w:r>
              <w:t xml:space="preserve">Moisture Content Oven</w:t>
            </w:r>
          </w:p>
        </w:tc>
        <w:tc>
          <w:tcPr/>
          <w:p>
            <w:pPr>
              <w:pStyle w:val="Compact"/>
              <w:jc w:val="left"/>
            </w:pPr>
            <w:r>
              <w:t xml:space="preserve">105°C - 110°C range</w:t>
            </w:r>
          </w:p>
        </w:tc>
        <w:tc>
          <w:tcPr/>
          <w:p>
            <w:pPr>
              <w:pStyle w:val="Compact"/>
              <w:jc w:val="left"/>
            </w:pPr>
            <w:r>
              <w:t xml:space="preserve">Soil water content analysis</w:t>
            </w:r>
          </w:p>
        </w:tc>
      </w:tr>
      <w:tr>
        <w:tc>
          <w:tcPr/>
          <w:p>
            <w:pPr>
              <w:pStyle w:val="Compact"/>
              <w:jc w:val="left"/>
            </w:pPr>
            <w:r>
              <w:t xml:space="preserve">Concrete Compression Testing Machine</w:t>
            </w:r>
          </w:p>
        </w:tc>
        <w:tc>
          <w:tcPr/>
          <w:p>
            <w:pPr>
              <w:pStyle w:val="Compact"/>
              <w:jc w:val="left"/>
            </w:pPr>
            <w:r>
              <w:t xml:space="preserve">2000 kN capacity</w:t>
            </w:r>
          </w:p>
        </w:tc>
        <w:tc>
          <w:tcPr/>
          <w:p>
            <w:pPr>
              <w:pStyle w:val="Compact"/>
              <w:jc w:val="left"/>
            </w:pPr>
            <w:r>
              <w:t xml:space="preserve">Concrete strength verification</w:t>
            </w:r>
          </w:p>
        </w:tc>
      </w:tr>
      <w:tr>
        <w:tc>
          <w:tcPr/>
          <w:p>
            <w:pPr>
              <w:pStyle w:val="Compact"/>
              <w:jc w:val="left"/>
            </w:pPr>
            <w:r>
              <w:t xml:space="preserve">Sieve Set</w:t>
            </w:r>
          </w:p>
        </w:tc>
        <w:tc>
          <w:tcPr/>
          <w:p>
            <w:pPr>
              <w:pStyle w:val="Compact"/>
              <w:jc w:val="left"/>
            </w:pPr>
            <w:r>
              <w:t xml:space="preserve">ASTM Standard Sizes</w:t>
            </w:r>
          </w:p>
        </w:tc>
        <w:tc>
          <w:tcPr/>
          <w:p>
            <w:pPr>
              <w:pStyle w:val="Compact"/>
              <w:jc w:val="left"/>
            </w:pPr>
            <w:r>
              <w:t xml:space="preserve">Particle size distribution</w:t>
            </w:r>
          </w:p>
        </w:tc>
      </w:tr>
    </w:tbl>
    <w:bookmarkEnd w:id="24"/>
    <w:bookmarkStart w:id="29" w:name="experimental-procedures"/>
    <w:p>
      <w:pPr>
        <w:pStyle w:val="Heading2"/>
      </w:pPr>
      <w:r>
        <w:t xml:space="preserve">5. Experimental Procedures</w:t>
      </w:r>
    </w:p>
    <w:bookmarkStart w:id="25" w:name="site-preparation-and-surveying"/>
    <w:p>
      <w:pPr>
        <w:pStyle w:val="Heading3"/>
      </w:pPr>
      <w:r>
        <w:t xml:space="preserve">5.1 Site Preparation and Surveying</w:t>
      </w:r>
    </w:p>
    <w:p>
      <w:pPr>
        <w:pStyle w:val="FirstParagraph"/>
      </w:pPr>
      <w:r>
        <w:t xml:space="preserve">Before commencing testing, the Civil Engineer must verify the site coordinates using GPS to ensure alignment with the project plan in Addis Ababa. The site must be cleared of debris. If the site is located in a high-risk landslide zone (common in areas like Bole or Piassa), a preliminary slope stability assessment must be conducted.</w:t>
      </w:r>
    </w:p>
    <w:bookmarkEnd w:id="25"/>
    <w:bookmarkStart w:id="26" w:name="soil-sampling-and-in-situ-testing"/>
    <w:p>
      <w:pPr>
        <w:pStyle w:val="Heading3"/>
      </w:pPr>
      <w:r>
        <w:t xml:space="preserve">5.2 Soil Sampling and In-Situ Testing</w:t>
      </w:r>
    </w:p>
    <w:p>
      <w:pPr>
        <w:pStyle w:val="FirstParagraph"/>
      </w:pPr>
      <w:r>
        <w:rPr>
          <w:bCs/>
          <w:b/>
        </w:rPr>
        <w:t xml:space="preserve">Step 1:</w:t>
      </w:r>
      <w:r>
        <w:t xml:space="preserve"> </w:t>
      </w:r>
      <w:r>
        <w:t xml:space="preserve">Conduct Standard Penetration Tests (SPT) at intervals of 1.5 meters up to a depth of 15 meters, or until bedrock is encountered. This is critical due to the variable thickness of volcanic ash and clay layers in Addis Ababa.</w:t>
      </w:r>
    </w:p>
    <w:p>
      <w:pPr>
        <w:pStyle w:val="BodyText"/>
      </w:pPr>
      <w:r>
        <w:rPr>
          <w:bCs/>
          <w:b/>
        </w:rPr>
        <w:t xml:space="preserve">Step 2:</w:t>
      </w:r>
      <w:r>
        <w:t xml:space="preserve"> </w:t>
      </w:r>
      <w:r>
        <w:t xml:space="preserve">Collect undisturbed soil samples using thin-walled tubes at depths corresponding to the foundation level. These samples must be sealed immediately to prevent moisture loss, which is significant in the dry season.</w:t>
      </w:r>
    </w:p>
    <w:p>
      <w:pPr>
        <w:pStyle w:val="BodyText"/>
      </w:pPr>
      <w:r>
        <w:rPr>
          <w:bCs/>
          <w:b/>
        </w:rPr>
        <w:t xml:space="preserve">Step 3:</w:t>
      </w:r>
      <w:r>
        <w:t xml:space="preserve"> </w:t>
      </w:r>
      <w:r>
        <w:t xml:space="preserve">Perform a Plate Load Test to determine the immediate bearing capacity of the soil. This data is essential for designing foundations that can withstand the heavy loads of modern structures in the city center.</w:t>
      </w:r>
    </w:p>
    <w:bookmarkEnd w:id="26"/>
    <w:bookmarkStart w:id="27" w:name="laboratory-analysis"/>
    <w:p>
      <w:pPr>
        <w:pStyle w:val="Heading3"/>
      </w:pPr>
      <w:r>
        <w:t xml:space="preserve">5.3 Laboratory Analysis</w:t>
      </w:r>
    </w:p>
    <w:p>
      <w:pPr>
        <w:pStyle w:val="FirstParagraph"/>
      </w:pPr>
      <w:r>
        <w:rPr>
          <w:bCs/>
          <w:b/>
        </w:rPr>
        <w:t xml:space="preserve">Step 1:</w:t>
      </w:r>
      <w:r>
        <w:t xml:space="preserve"> </w:t>
      </w:r>
      <w:r>
        <w:t xml:space="preserve">Determine the Atterberg Limits (Liquid Limit, Plastic Limit, and Shrinkage Limit) of the soil samples. This is vital for understanding the swelling potential of clay soils prevalent in Addis Ababa, which can cause structural damage if not accounted for.</w:t>
      </w:r>
    </w:p>
    <w:p>
      <w:pPr>
        <w:pStyle w:val="BodyText"/>
      </w:pPr>
      <w:r>
        <w:rPr>
          <w:bCs/>
          <w:b/>
        </w:rPr>
        <w:t xml:space="preserve">Step 2:</w:t>
      </w:r>
      <w:r>
        <w:t xml:space="preserve"> </w:t>
      </w:r>
      <w:r>
        <w:t xml:space="preserve">Conduct a Direct Shear Test to evaluate the shear strength parameters (cohesion and angle of internal friction). These parameters are crucial for designing retaining walls and slopes.</w:t>
      </w:r>
    </w:p>
    <w:p>
      <w:pPr>
        <w:pStyle w:val="BodyText"/>
      </w:pPr>
      <w:r>
        <w:rPr>
          <w:bCs/>
          <w:b/>
        </w:rPr>
        <w:t xml:space="preserve">Step 3:</w:t>
      </w:r>
      <w:r>
        <w:t xml:space="preserve"> </w:t>
      </w:r>
      <w:r>
        <w:t xml:space="preserve">Perform a Sieve Analysis and Hydrometer Test to determine the particle size distribution. This helps in classifying the soil according to the Unified Soil Classification System (USCS).</w:t>
      </w:r>
    </w:p>
    <w:bookmarkEnd w:id="27"/>
    <w:bookmarkStart w:id="28" w:name="concrete-and-material-testing"/>
    <w:p>
      <w:pPr>
        <w:pStyle w:val="Heading3"/>
      </w:pPr>
      <w:r>
        <w:t xml:space="preserve">5.4 Concrete and Material Testing</w:t>
      </w:r>
    </w:p>
    <w:p>
      <w:pPr>
        <w:pStyle w:val="FirstParagraph"/>
      </w:pPr>
      <w:r>
        <w:rPr>
          <w:bCs/>
          <w:b/>
        </w:rPr>
        <w:t xml:space="preserve">Step 1:</w:t>
      </w:r>
      <w:r>
        <w:t xml:space="preserve"> </w:t>
      </w:r>
      <w:r>
        <w:t xml:space="preserve">Cast concrete cubes (150mm x 150mm x 150mm) from the mix used on-site. Cure them in a controlled environment for 7, 14, and 28 days.</w:t>
      </w:r>
    </w:p>
    <w:p>
      <w:pPr>
        <w:pStyle w:val="BodyText"/>
      </w:pPr>
      <w:r>
        <w:rPr>
          <w:bCs/>
          <w:b/>
        </w:rPr>
        <w:t xml:space="preserve">Step 2:</w:t>
      </w:r>
      <w:r>
        <w:t xml:space="preserve"> </w:t>
      </w:r>
      <w:r>
        <w:t xml:space="preserve">Test the compressive strength of the cubes. The results must meet the design strength specified in the project documents, typically M25 or higher for structural elements in Addis Ababa.</w:t>
      </w:r>
    </w:p>
    <w:p>
      <w:pPr>
        <w:pStyle w:val="BodyText"/>
      </w:pPr>
      <w:r>
        <w:rPr>
          <w:bCs/>
          <w:b/>
        </w:rPr>
        <w:t xml:space="preserve">Step 3:</w:t>
      </w:r>
      <w:r>
        <w:t xml:space="preserve"> </w:t>
      </w:r>
      <w:r>
        <w:t xml:space="preserve">Test reinforcement steel for yield strength and elongation. Ensure the steel meets the Ethiopian Standards Agency (ESA) requirements.</w:t>
      </w:r>
    </w:p>
    <w:bookmarkEnd w:id="28"/>
    <w:bookmarkEnd w:id="29"/>
    <w:bookmarkStart w:id="30" w:name="data-analysis-and-reporting"/>
    <w:p>
      <w:pPr>
        <w:pStyle w:val="Heading2"/>
      </w:pPr>
      <w:r>
        <w:t xml:space="preserve">6. Data Analysis and Reporting</w:t>
      </w:r>
    </w:p>
    <w:p>
      <w:pPr>
        <w:pStyle w:val="FirstParagraph"/>
      </w:pPr>
      <w:r>
        <w:t xml:space="preserve">All data collected during the experiment must be recorded in a standardized logbook. The Civil Engineer is responsible for analyzing the data to determine:</w:t>
      </w:r>
    </w:p>
    <w:p>
      <w:pPr>
        <w:numPr>
          <w:ilvl w:val="0"/>
          <w:numId w:val="1002"/>
        </w:numPr>
        <w:pStyle w:val="Compact"/>
      </w:pPr>
      <w:r>
        <w:t xml:space="preserve">Safe bearing capacity of the soil.</w:t>
      </w:r>
    </w:p>
    <w:p>
      <w:pPr>
        <w:numPr>
          <w:ilvl w:val="0"/>
          <w:numId w:val="1002"/>
        </w:numPr>
        <w:pStyle w:val="Compact"/>
      </w:pPr>
      <w:r>
        <w:t xml:space="preserve">Settlement characteristics of the foundation.</w:t>
      </w:r>
    </w:p>
    <w:p>
      <w:pPr>
        <w:numPr>
          <w:ilvl w:val="0"/>
          <w:numId w:val="1002"/>
        </w:numPr>
        <w:pStyle w:val="Compact"/>
      </w:pPr>
      <w:r>
        <w:t xml:space="preserve">Suitability of the soil for construction without extensive treatment.</w:t>
      </w:r>
    </w:p>
    <w:p>
      <w:pPr>
        <w:numPr>
          <w:ilvl w:val="0"/>
          <w:numId w:val="1002"/>
        </w:numPr>
        <w:pStyle w:val="Compact"/>
      </w:pPr>
      <w:r>
        <w:t xml:space="preserve">Compliance of construction materials with design specifications.</w:t>
      </w:r>
    </w:p>
    <w:p>
      <w:pPr>
        <w:pStyle w:val="FirstParagraph"/>
      </w:pPr>
      <w:r>
        <w:t xml:space="preserve">A comprehensive report must be generated, including recommendations for foundation type (shallow vs. deep), soil improvement techniques if necessary, and any mitigation measures for seismic risks. The report must be submitted to the relevant authorities in Addis Ababa, such as the Addis Ababa City Construction Bureau, for approval.</w:t>
      </w:r>
    </w:p>
    <w:bookmarkEnd w:id="30"/>
    <w:bookmarkStart w:id="31" w:name="conclusion"/>
    <w:p>
      <w:pPr>
        <w:pStyle w:val="Heading2"/>
      </w:pPr>
      <w:r>
        <w:t xml:space="preserve">7. Conclusion</w:t>
      </w:r>
    </w:p>
    <w:p>
      <w:pPr>
        <w:pStyle w:val="FirstParagraph"/>
      </w:pPr>
      <w:r>
        <w:t xml:space="preserve">Adherence to this Experiment Protocol is mandatory for all civil engineering projects in Addis Ababa, Ethiopia. By following these procedures, Civil Engineers can ensure that infrastructure is built on a solid foundation, capable of withstanding the unique geological and environmental challenges of the region. This protocol serves as a critical tool in promoting sustainable and safe urban development in Ethiopia's capital.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Assessment for Addis Ababa</dc:title>
  <dc:creator/>
  <dc:language>en</dc:language>
  <cp:keywords/>
  <dcterms:created xsi:type="dcterms:W3CDTF">2026-10-10T02:30:24Z</dcterms:created>
  <dcterms:modified xsi:type="dcterms:W3CDTF">2026-10-10T02:30:24Z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