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Coastal</w:t>
      </w:r>
      <w:r>
        <w:t xml:space="preserve"> </w:t>
      </w:r>
      <w:r>
        <w:t xml:space="preserve">Resilience</w:t>
      </w:r>
      <w:r>
        <w:t xml:space="preserve"> </w:t>
      </w:r>
      <w:r>
        <w:t xml:space="preserve">Assessment</w:t>
      </w:r>
      <w:r>
        <w:t xml:space="preserve"> </w:t>
      </w:r>
      <w:r>
        <w:t xml:space="preserve">in</w:t>
      </w:r>
      <w:r>
        <w:t xml:space="preserve"> </w:t>
      </w:r>
      <w:r>
        <w:t xml:space="preserve">Marseille</w:t>
      </w:r>
    </w:p>
    <w:bookmarkStart w:id="20" w:name="Xdb4aa1ec24d80b52a370ffa3042f38e227c1819"/>
    <w:p>
      <w:pPr>
        <w:pStyle w:val="Heading1"/>
      </w:pPr>
      <w:r>
        <w:t xml:space="preserve">Experiment Protocol: Structural Integrity and Coastal Erosion Mitigation</w:t>
      </w:r>
    </w:p>
    <w:p>
      <w:pPr>
        <w:pStyle w:val="FirstParagraph"/>
      </w:pPr>
      <w:r>
        <w:rPr>
          <w:bCs/>
          <w:b/>
        </w:rPr>
        <w:t xml:space="preserve">Project Title:</w:t>
      </w:r>
      <w:r>
        <w:t xml:space="preserve"> </w:t>
      </w:r>
      <w:r>
        <w:t xml:space="preserve">Assessment of Hybrid Geopolymer Concrete Performance in High-Salinity Environments</w:t>
      </w:r>
    </w:p>
    <w:p>
      <w:pPr>
        <w:pStyle w:val="BodyText"/>
      </w:pPr>
      <w:r>
        <w:rPr>
          <w:bCs/>
          <w:b/>
        </w:rPr>
        <w:t xml:space="preserve">Location:</w:t>
      </w:r>
      <w:r>
        <w:t xml:space="preserve"> </w:t>
      </w:r>
      <w:r>
        <w:t xml:space="preserve">France Marseille, Vieux-Port and Prado Beach Interface</w:t>
      </w:r>
    </w:p>
    <w:p>
      <w:pPr>
        <w:pStyle w:val="BodyText"/>
      </w:pPr>
      <w:r>
        <w:rPr>
          <w:bCs/>
          <w:b/>
        </w:rPr>
        <w:t xml:space="preserve">Discipline:</w:t>
      </w:r>
      <w:r>
        <w:t xml:space="preserve"> </w:t>
      </w:r>
      <w:r>
        <w:t xml:space="preserve">Civil Engineer / Structural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critical field study conducted by a team of Civil Engineers specializing in coastal infrastructure. The study is situated in France Marseille, a city uniquely positioned on the Mediterranean coast where urban density meets aggressive marine environmental conditions. The primary objective is to evaluate the durability and structural performance of a novel hybrid geopolymer concrete mix designed to resist chloride-induced corrosion and thermal expansion.</w:t>
      </w:r>
    </w:p>
    <w:p>
      <w:pPr>
        <w:pStyle w:val="BodyText"/>
      </w:pPr>
      <w:r>
        <w:t xml:space="preserve">Marseille presents a distinct challenge for Civil Engineers due to its specific microclimate, characterized by high humidity, intense solar radiation, and the presence of the Mistral wind, which accelerates the drying process of concrete and increases the rate of salt crystallization. This protocol ensures that all experimental procedures adhere to the strict standards required for infrastructure development in France, specifically aligning with Eurocode standards and local municipal regulations governing the protection of the Mediterranean coastline.</w:t>
      </w:r>
    </w:p>
    <w:bookmarkEnd w:id="21"/>
    <w:bookmarkStart w:id="22" w:name="objectives"/>
    <w:p>
      <w:pPr>
        <w:pStyle w:val="Heading2"/>
      </w:pPr>
      <w:r>
        <w:t xml:space="preserve">2. Objectives</w:t>
      </w:r>
    </w:p>
    <w:p>
      <w:pPr>
        <w:pStyle w:val="FirstParagraph"/>
      </w:pPr>
      <w:r>
        <w:t xml:space="preserve">The primary goals of this experiment are as follows:</w:t>
      </w:r>
    </w:p>
    <w:p>
      <w:pPr>
        <w:numPr>
          <w:ilvl w:val="0"/>
          <w:numId w:val="1001"/>
        </w:numPr>
        <w:pStyle w:val="Compact"/>
      </w:pPr>
      <w:r>
        <w:t xml:space="preserve">To quantify the compressive strength degradation of standard Portland cement versus hybrid geopolymer concrete after 12 months of exposure to the Marseille marine environment.</w:t>
      </w:r>
    </w:p>
    <w:p>
      <w:pPr>
        <w:numPr>
          <w:ilvl w:val="0"/>
          <w:numId w:val="1001"/>
        </w:numPr>
        <w:pStyle w:val="Compact"/>
      </w:pPr>
      <w:r>
        <w:t xml:space="preserve">To analyze the permeability of the concrete samples to chloride ions, a critical factor for the longevity of reinforced structures in France Marseille.</w:t>
      </w:r>
    </w:p>
    <w:p>
      <w:pPr>
        <w:numPr>
          <w:ilvl w:val="0"/>
          <w:numId w:val="1001"/>
        </w:numPr>
        <w:pStyle w:val="Compact"/>
      </w:pPr>
      <w:r>
        <w:t xml:space="preserve">To assess the thermal cracking resistance of the materials under the specific temperature fluctuations experienced in the Provence-Alpes-Côte d'Azur region.</w:t>
      </w:r>
    </w:p>
    <w:p>
      <w:pPr>
        <w:numPr>
          <w:ilvl w:val="0"/>
          <w:numId w:val="1001"/>
        </w:numPr>
        <w:pStyle w:val="Compact"/>
      </w:pPr>
      <w:r>
        <w:t xml:space="preserve">To provide data-driven recommendations for future Civil Engineer projects involving sea walls, breakwaters, and coastal promenades in the region.</w:t>
      </w:r>
    </w:p>
    <w:bookmarkEnd w:id="22"/>
    <w:bookmarkStart w:id="26" w:name="methodology"/>
    <w:p>
      <w:pPr>
        <w:pStyle w:val="Heading2"/>
      </w:pPr>
      <w:r>
        <w:t xml:space="preserve">3. Methodology</w:t>
      </w:r>
    </w:p>
    <w:bookmarkStart w:id="23" w:name="material-preparation"/>
    <w:p>
      <w:pPr>
        <w:pStyle w:val="Heading3"/>
      </w:pPr>
      <w:r>
        <w:t xml:space="preserve">3.1. Material Preparation</w:t>
      </w:r>
    </w:p>
    <w:p>
      <w:pPr>
        <w:pStyle w:val="FirstParagraph"/>
      </w:pPr>
      <w:r>
        <w:t xml:space="preserve">Concrete samples will be prepared in a controlled laboratory setting in Marseille. Two distinct mix designs will be utilized:</w:t>
      </w:r>
    </w:p>
    <w:p>
      <w:pPr>
        <w:numPr>
          <w:ilvl w:val="0"/>
          <w:numId w:val="1002"/>
        </w:numPr>
        <w:pStyle w:val="Compact"/>
      </w:pPr>
      <w:r>
        <w:rPr>
          <w:bCs/>
          <w:b/>
        </w:rPr>
        <w:t xml:space="preserve">Control Group:</w:t>
      </w:r>
      <w:r>
        <w:t xml:space="preserve"> </w:t>
      </w:r>
      <w:r>
        <w:t xml:space="preserve">Standard CEM I 52.5 N Portland cement concrete, representing the current industry standard in France.</w:t>
      </w:r>
    </w:p>
    <w:p>
      <w:pPr>
        <w:numPr>
          <w:ilvl w:val="0"/>
          <w:numId w:val="1002"/>
        </w:numPr>
        <w:pStyle w:val="Compact"/>
      </w:pPr>
      <w:r>
        <w:rPr>
          <w:bCs/>
          <w:b/>
        </w:rPr>
        <w:t xml:space="preserve">Experimental Group:</w:t>
      </w:r>
      <w:r>
        <w:t xml:space="preserve"> </w:t>
      </w:r>
      <w:r>
        <w:t xml:space="preserve">A hybrid mix incorporating fly ash and ground granulated blast-furnace slag (GGBS), optimized for low permeability and high durability.</w:t>
      </w:r>
    </w:p>
    <w:p>
      <w:pPr>
        <w:pStyle w:val="FirstParagraph"/>
      </w:pPr>
      <w:r>
        <w:t xml:space="preserve">All aggregates used will be sourced from local quarries in the Bouches-du-Rhône department to ensure the experiment reflects realistic construction conditions.</w:t>
      </w:r>
    </w:p>
    <w:bookmarkEnd w:id="23"/>
    <w:bookmarkStart w:id="24" w:name="site-selection-and-installation"/>
    <w:p>
      <w:pPr>
        <w:pStyle w:val="Heading3"/>
      </w:pPr>
      <w:r>
        <w:t xml:space="preserve">3.2. Site Selection and Installation</w:t>
      </w:r>
    </w:p>
    <w:p>
      <w:pPr>
        <w:pStyle w:val="FirstParagraph"/>
      </w:pPr>
      <w:r>
        <w:t xml:space="preserve">The test site is located at the interface of the Prado Beach and the Vieux-Port in France Marseille. This location was selected by the lead Civil Engineer to expose samples to three distinct zones:</w:t>
      </w:r>
    </w:p>
    <w:p>
      <w:pPr>
        <w:numPr>
          <w:ilvl w:val="0"/>
          <w:numId w:val="1003"/>
        </w:numPr>
        <w:pStyle w:val="Compact"/>
      </w:pPr>
      <w:r>
        <w:rPr>
          <w:bCs/>
          <w:b/>
        </w:rPr>
        <w:t xml:space="preserve">Splash Zone:</w:t>
      </w:r>
      <w:r>
        <w:t xml:space="preserve"> </w:t>
      </w:r>
      <w:r>
        <w:t xml:space="preserve">Direct exposure to wave action and salt spray.</w:t>
      </w:r>
    </w:p>
    <w:p>
      <w:pPr>
        <w:numPr>
          <w:ilvl w:val="0"/>
          <w:numId w:val="1003"/>
        </w:numPr>
        <w:pStyle w:val="Compact"/>
      </w:pPr>
      <w:r>
        <w:rPr>
          <w:bCs/>
          <w:b/>
        </w:rPr>
        <w:t xml:space="preserve">Tidal Zone:</w:t>
      </w:r>
      <w:r>
        <w:t xml:space="preserve"> </w:t>
      </w:r>
      <w:r>
        <w:t xml:space="preserve">Intermittent submersion in seawater.</w:t>
      </w:r>
    </w:p>
    <w:p>
      <w:pPr>
        <w:numPr>
          <w:ilvl w:val="0"/>
          <w:numId w:val="1003"/>
        </w:numPr>
        <w:pStyle w:val="Compact"/>
      </w:pPr>
      <w:r>
        <w:rPr>
          <w:bCs/>
          <w:b/>
        </w:rPr>
        <w:t xml:space="preserve">Atmospheric Zone:</w:t>
      </w:r>
      <w:r>
        <w:t xml:space="preserve"> </w:t>
      </w:r>
      <w:r>
        <w:t xml:space="preserve">Exposure to air, wind, and solar radiation without direct water contact.</w:t>
      </w:r>
    </w:p>
    <w:p>
      <w:pPr>
        <w:pStyle w:val="FirstParagraph"/>
      </w:pPr>
      <w:r>
        <w:t xml:space="preserve">Specimens will be mounted on stainless steel racks anchored to the existing sea wall. Each rack will be clearly labeled and GPS-tagged for precise monitoring.</w:t>
      </w:r>
    </w:p>
    <w:bookmarkEnd w:id="24"/>
    <w:bookmarkStart w:id="25" w:name="data-collection-procedures"/>
    <w:p>
      <w:pPr>
        <w:pStyle w:val="Heading3"/>
      </w:pPr>
      <w:r>
        <w:t xml:space="preserve">3.3. Data Collection Procedures</w:t>
      </w:r>
    </w:p>
    <w:p>
      <w:pPr>
        <w:pStyle w:val="FirstParagraph"/>
      </w:pPr>
      <w:r>
        <w:t xml:space="preserve">Data collection will occur at monthly intervals over a 12-month period. The Civil Engineer team will perform the following tests:</w:t>
      </w:r>
    </w:p>
    <w:p>
      <w:pPr>
        <w:numPr>
          <w:ilvl w:val="0"/>
          <w:numId w:val="1004"/>
        </w:numPr>
        <w:pStyle w:val="Compact"/>
      </w:pPr>
      <w:r>
        <w:rPr>
          <w:bCs/>
          <w:b/>
        </w:rPr>
        <w:t xml:space="preserve">Visual Inspection:</w:t>
      </w:r>
      <w:r>
        <w:t xml:space="preserve"> </w:t>
      </w:r>
      <w:r>
        <w:t xml:space="preserve">Documentation of surface cracking, spalling, and efflorescence.</w:t>
      </w:r>
    </w:p>
    <w:p>
      <w:pPr>
        <w:numPr>
          <w:ilvl w:val="0"/>
          <w:numId w:val="1004"/>
        </w:numPr>
        <w:pStyle w:val="Compact"/>
      </w:pPr>
      <w:r>
        <w:rPr>
          <w:bCs/>
          <w:b/>
        </w:rPr>
        <w:t xml:space="preserve">Ultrasonic Pulse Velocity (UPV):</w:t>
      </w:r>
      <w:r>
        <w:t xml:space="preserve"> </w:t>
      </w:r>
      <w:r>
        <w:t xml:space="preserve">To assess internal homogeneity and detect micro-cracks.</w:t>
      </w:r>
    </w:p>
    <w:p>
      <w:pPr>
        <w:numPr>
          <w:ilvl w:val="0"/>
          <w:numId w:val="1004"/>
        </w:numPr>
        <w:pStyle w:val="Compact"/>
      </w:pPr>
      <w:r>
        <w:rPr>
          <w:bCs/>
          <w:b/>
        </w:rPr>
        <w:t xml:space="preserve">Chloride Ion Penetration Test:</w:t>
      </w:r>
      <w:r>
        <w:t xml:space="preserve"> </w:t>
      </w:r>
      <w:r>
        <w:t xml:space="preserve">Using the Rapid Chloride Permeability Test (RCPT) method on core samples extracted at the end of the experiment.</w:t>
      </w:r>
    </w:p>
    <w:p>
      <w:pPr>
        <w:numPr>
          <w:ilvl w:val="0"/>
          <w:numId w:val="1004"/>
        </w:numPr>
        <w:pStyle w:val="Compact"/>
      </w:pPr>
      <w:r>
        <w:rPr>
          <w:bCs/>
          <w:b/>
        </w:rPr>
        <w:t xml:space="preserve">Environmental Monitoring:</w:t>
      </w:r>
      <w:r>
        <w:t xml:space="preserve"> </w:t>
      </w:r>
      <w:r>
        <w:t xml:space="preserve">Continuous logging of ambient temperature, humidity, and wind speed using automated sensors installed at the site.</w:t>
      </w:r>
    </w:p>
    <w:bookmarkEnd w:id="25"/>
    <w:bookmarkEnd w:id="26"/>
    <w:bookmarkStart w:id="27" w:name="safety-and-regulatory-compliance"/>
    <w:p>
      <w:pPr>
        <w:pStyle w:val="Heading2"/>
      </w:pPr>
      <w:r>
        <w:t xml:space="preserve">4. Safety and Regulatory Compliance</w:t>
      </w:r>
    </w:p>
    <w:p>
      <w:pPr>
        <w:pStyle w:val="FirstParagraph"/>
      </w:pPr>
      <w:r>
        <w:t xml:space="preserve">Safety is paramount in this Experiment Protocol. All personnel must adhere to the French Labor Code (Code du Travail) regarding work at heights and near water. Personal Protective Equipment (PPE) including life jackets, high-visibility vests, and hard hats is mandatory.</w:t>
      </w:r>
    </w:p>
    <w:p>
      <w:pPr>
        <w:pStyle w:val="BodyText"/>
      </w:pPr>
      <w:r>
        <w:t xml:space="preserve">The project has received necessary permits from the Marseille City Council and the French Ministry of Ecological Transition. Special care will be taken to minimize environmental impact on the local marine ecosystem, ensuring that no chemical runoff enters the Mediterranean Sea during the curing or testing phases.</w:t>
      </w:r>
    </w:p>
    <w:bookmarkEnd w:id="27"/>
    <w:bookmarkStart w:id="28" w:name="risk-management"/>
    <w:p>
      <w:pPr>
        <w:pStyle w:val="Heading2"/>
      </w:pPr>
      <w:r>
        <w:t xml:space="preserve">5.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Extreme Weather (Mistral)</w:t>
            </w:r>
          </w:p>
        </w:tc>
        <w:tc>
          <w:tcPr/>
          <w:p>
            <w:pPr>
              <w:pStyle w:val="Compact"/>
              <w:jc w:val="left"/>
            </w:pPr>
            <w:r>
              <w:t xml:space="preserve">Suspend field operations when wind speeds exceed 80 km/h. Secure all equipment with heavy-duty chains.</w:t>
            </w:r>
          </w:p>
        </w:tc>
      </w:tr>
      <w:tr>
        <w:tc>
          <w:tcPr/>
          <w:p>
            <w:pPr>
              <w:pStyle w:val="Compact"/>
              <w:jc w:val="left"/>
            </w:pPr>
            <w:r>
              <w:t xml:space="preserve">Sample Loss</w:t>
            </w:r>
          </w:p>
        </w:tc>
        <w:tc>
          <w:tcPr/>
          <w:p>
            <w:pPr>
              <w:pStyle w:val="Compact"/>
              <w:jc w:val="left"/>
            </w:pPr>
            <w:r>
              <w:t xml:space="preserve">Install redundant anchoring systems. Use GPS trackers on each rack.</w:t>
            </w:r>
          </w:p>
        </w:tc>
      </w:tr>
      <w:tr>
        <w:tc>
          <w:tcPr/>
          <w:p>
            <w:pPr>
              <w:pStyle w:val="Compact"/>
              <w:jc w:val="left"/>
            </w:pPr>
            <w:r>
              <w:t xml:space="preserve">Regulatory Non-Compliance</w:t>
            </w:r>
          </w:p>
        </w:tc>
        <w:tc>
          <w:tcPr/>
          <w:p>
            <w:pPr>
              <w:pStyle w:val="Compact"/>
              <w:jc w:val="left"/>
            </w:pPr>
            <w:r>
              <w:t xml:space="preserve">Regular audits by a senior Civil Engineer to ensure adherence to Eurocode and local French regulations.</w:t>
            </w:r>
          </w:p>
        </w:tc>
      </w:tr>
    </w:tbl>
    <w:bookmarkEnd w:id="28"/>
    <w:bookmarkStart w:id="29" w:name="conclusion"/>
    <w:p>
      <w:pPr>
        <w:pStyle w:val="Heading2"/>
      </w:pPr>
      <w:r>
        <w:t xml:space="preserve">6. Conclusion</w:t>
      </w:r>
    </w:p>
    <w:p>
      <w:pPr>
        <w:pStyle w:val="FirstParagraph"/>
      </w:pPr>
      <w:r>
        <w:t xml:space="preserve">This Experiment Protocol provides a rigorous framework for evaluating advanced concrete materials in the challenging environment of France Marseille. By following these procedures, the Civil Engineer team aims to contribute valuable data to the field of coastal engineering, ultimately enhancing the resilience of infrastructure against climate change and marine erosion. The findings will be published in a technical report and presented to relevant stakeholders in the French construction industry.</w:t>
      </w:r>
    </w:p>
    <w:bookmarkEnd w:id="29"/>
    <w:p>
      <w:pPr>
        <w:pStyle w:val="BodyText"/>
      </w:pPr>
      <w:r>
        <w:t xml:space="preserve">Document prepared for internal use by the Civil Engineering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Coastal Resilience Assessment in Marseille</dc:title>
  <dc:creator/>
  <dc:language>en</dc:language>
  <cp:keywords/>
  <dcterms:created xsi:type="dcterms:W3CDTF">2026-10-10T01:16:27Z</dcterms:created>
  <dcterms:modified xsi:type="dcterms:W3CDTF">2026-10-10T01:16:27Z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