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Sustainable</w:t>
      </w:r>
      <w:r>
        <w:t xml:space="preserve"> </w:t>
      </w:r>
      <w:r>
        <w:t xml:space="preserve">Concrete</w:t>
      </w:r>
      <w:r>
        <w:t xml:space="preserve"> </w:t>
      </w:r>
      <w:r>
        <w:t xml:space="preserve">in</w:t>
      </w:r>
      <w:r>
        <w:t xml:space="preserve"> </w:t>
      </w:r>
      <w:r>
        <w:t xml:space="preserve">Frankfurt</w:t>
      </w:r>
    </w:p>
    <w:bookmarkStart w:id="33" w:name="X67873cd0ca378180731cf51ce7430a7cd98d205"/>
    <w:p>
      <w:pPr>
        <w:pStyle w:val="Heading1"/>
      </w:pPr>
      <w:r>
        <w:t xml:space="preserve">Experiment Protocol: Comparative Analysis of Recycled Aggregate Concrete for Urban Infrastructure</w:t>
      </w:r>
    </w:p>
    <w:p>
      <w:pPr>
        <w:pStyle w:val="FirstParagraph"/>
      </w:pPr>
      <w:r>
        <w:rPr>
          <w:bCs/>
          <w:b/>
        </w:rPr>
        <w:t xml:space="preserve">Project ID:</w:t>
      </w:r>
      <w:r>
        <w:t xml:space="preserve"> </w:t>
      </w:r>
      <w:r>
        <w:t xml:space="preserve">FRK-CE-2023-089</w:t>
      </w:r>
      <w:r>
        <w:br/>
      </w:r>
      <w:r>
        <w:rPr>
          <w:bCs/>
          <w:b/>
        </w:rPr>
        <w:t xml:space="preserve">Location:</w:t>
      </w:r>
      <w:r>
        <w:t xml:space="preserve"> </w:t>
      </w:r>
      <w:r>
        <w:t xml:space="preserve">Frankfurt am Main, Germany</w:t>
      </w:r>
      <w:r>
        <w:br/>
      </w:r>
      <w:r>
        <w:rPr>
          <w:bCs/>
          <w:b/>
        </w:rPr>
        <w:t xml:space="preserve">Facility:</w:t>
      </w:r>
      <w:r>
        <w:t xml:space="preserve"> </w:t>
      </w:r>
      <w:r>
        <w:t xml:space="preserve">Institute for Structural Engineering, Frankfurt University of Applied Sciences</w:t>
      </w:r>
    </w:p>
    <w:p>
      <w:pPr>
        <w:pStyle w:val="BodyText"/>
      </w:pPr>
      <w:r>
        <w:rPr>
          <w:bCs/>
          <w:b/>
        </w:rPr>
        <w:t xml:space="preserve">Date of Issue:</w:t>
      </w:r>
      <w:r>
        <w:t xml:space="preserve"> </w:t>
      </w:r>
      <w:r>
        <w:t xml:space="preserve">October 24, 2023</w:t>
      </w:r>
      <w:r>
        <w:br/>
      </w:r>
      <w:r>
        <w:rPr>
          <w:bCs/>
          <w:b/>
        </w:rPr>
        <w:t xml:space="preserve">Lead Civil Engineer:</w:t>
      </w:r>
      <w:r>
        <w:t xml:space="preserve"> </w:t>
      </w:r>
      <w:r>
        <w:t xml:space="preserve">Dipl.-Ing. M. Weber</w:t>
      </w:r>
      <w:r>
        <w:br/>
      </w: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to evaluate the structural viability of concrete mixes utilizing recycled construction aggregates. As a major financial and logistical hub in Germany, Frankfurt am Main faces increasing pressure to modernize its infrastructure while adhering to strict environmental sustainability goals. The primary objective of this experiment is to determine if concrete mixes containing up to 40% recycled aggregate can meet the load-bearing requirements specified in the Eurocode standards for urban bridge supports and high-rise foundations.</w:t>
      </w:r>
    </w:p>
    <w:p>
      <w:pPr>
        <w:pStyle w:val="BodyText"/>
      </w:pPr>
      <w:r>
        <w:t xml:space="preserve">The Civil Engineer leading this study aims to validate a material solution that reduces the carbon footprint of construction projects in the Frankfurt metropolitan area. By conducting this experiment, we seek to provide empirical data that supports the integration of circular economy principles into civil engineering practices within the city.</w:t>
      </w:r>
    </w:p>
    <w:bookmarkEnd w:id="20"/>
    <w:bookmarkStart w:id="21" w:name="scope-and-regulatory-compliance"/>
    <w:p>
      <w:pPr>
        <w:pStyle w:val="Heading2"/>
      </w:pPr>
      <w:r>
        <w:t xml:space="preserve">2. Scope and Regulatory Compliance</w:t>
      </w:r>
    </w:p>
    <w:p>
      <w:pPr>
        <w:pStyle w:val="FirstParagraph"/>
      </w:pPr>
      <w:r>
        <w:t xml:space="preserve">This experiment is strictly governed by the regulations of the German Institute for Standardization (DIN) and the European Committee for Standardization (CEN). Specifically, the testing protocols will adhere to DIN EN 206 for concrete specifications and DIN EN 1992 (Eurocode 2) for the design of concrete structures.</w:t>
      </w:r>
    </w:p>
    <w:p>
      <w:pPr>
        <w:pStyle w:val="BodyText"/>
      </w:pPr>
      <w:r>
        <w:t xml:space="preserve">The scope of this protocol covers the preparation, curing, and mechanical testing of concrete specimens. The experiment is designed to simulate the environmental conditions typical of Frankfurt, including temperature fluctuations and humidity levels prevalent in the Hesse region. All data collected will be used to assess compliance with local building codes enforced by the Frankfurt Building Authority (Bauamt Frankfurt am Main).</w:t>
      </w:r>
    </w:p>
    <w:bookmarkEnd w:id="21"/>
    <w:bookmarkStart w:id="25" w:name="materials-and-methodology"/>
    <w:p>
      <w:pPr>
        <w:pStyle w:val="Heading2"/>
      </w:pPr>
      <w:r>
        <w:t xml:space="preserve">3. Materials and Methodology</w:t>
      </w:r>
    </w:p>
    <w:bookmarkStart w:id="22" w:name="material-sourcing"/>
    <w:p>
      <w:pPr>
        <w:pStyle w:val="Heading3"/>
      </w:pPr>
      <w:r>
        <w:t xml:space="preserve">3.1 Material Sourcing</w:t>
      </w:r>
    </w:p>
    <w:p>
      <w:pPr>
        <w:pStyle w:val="FirstParagraph"/>
      </w:pPr>
      <w:r>
        <w:t xml:space="preserve">The aggregates used in this experiment will be sourced from demolition sites within Frankfurt, specifically from the recent renovation projects in the Westend district. This ensures that the recycled materials are representative of the local construction waste stream. The cement used will be CEM I 42.5 N, compliant with DIN EN 197-1.</w:t>
      </w:r>
    </w:p>
    <w:bookmarkEnd w:id="22"/>
    <w:bookmarkStart w:id="23" w:name="mix-design"/>
    <w:p>
      <w:pPr>
        <w:pStyle w:val="Heading3"/>
      </w:pPr>
      <w:r>
        <w:t xml:space="preserve">3.2 Mix Design</w:t>
      </w:r>
    </w:p>
    <w:p>
      <w:pPr>
        <w:pStyle w:val="FirstParagraph"/>
      </w:pPr>
      <w:r>
        <w:t xml:space="preserve">Three distinct concrete mixes will be prepared for this experiment:</w:t>
      </w:r>
    </w:p>
    <w:p>
      <w:pPr>
        <w:numPr>
          <w:ilvl w:val="0"/>
          <w:numId w:val="1001"/>
        </w:numPr>
        <w:pStyle w:val="Compact"/>
      </w:pPr>
      <w:r>
        <w:rPr>
          <w:bCs/>
          <w:b/>
        </w:rPr>
        <w:t xml:space="preserve">Mix A (Control):</w:t>
      </w:r>
      <w:r>
        <w:t xml:space="preserve"> </w:t>
      </w:r>
      <w:r>
        <w:t xml:space="preserve">100% natural granite aggregate.</w:t>
      </w:r>
    </w:p>
    <w:p>
      <w:pPr>
        <w:numPr>
          <w:ilvl w:val="0"/>
          <w:numId w:val="1001"/>
        </w:numPr>
        <w:pStyle w:val="Compact"/>
      </w:pPr>
      <w:r>
        <w:rPr>
          <w:bCs/>
          <w:b/>
        </w:rPr>
        <w:t xml:space="preserve">Mix B:</w:t>
      </w:r>
      <w:r>
        <w:t xml:space="preserve"> </w:t>
      </w:r>
      <w:r>
        <w:t xml:space="preserve">20% recycled aggregate, 80% natural aggregate.</w:t>
      </w:r>
    </w:p>
    <w:p>
      <w:pPr>
        <w:numPr>
          <w:ilvl w:val="0"/>
          <w:numId w:val="1001"/>
        </w:numPr>
        <w:pStyle w:val="Compact"/>
      </w:pPr>
      <w:r>
        <w:rPr>
          <w:bCs/>
          <w:b/>
        </w:rPr>
        <w:t xml:space="preserve">Mix C:</w:t>
      </w:r>
      <w:r>
        <w:t xml:space="preserve"> </w:t>
      </w:r>
      <w:r>
        <w:t xml:space="preserve">40% recycled aggregate, 60% natural aggregate.</w:t>
      </w:r>
    </w:p>
    <w:p>
      <w:pPr>
        <w:pStyle w:val="FirstParagraph"/>
      </w:pPr>
      <w:r>
        <w:t xml:space="preserve">Each mix will be designed to achieve a target compressive strength class of C35/45, which is standard for major structural elements in Frankfurt's urban development projects.</w:t>
      </w:r>
    </w:p>
    <w:bookmarkEnd w:id="23"/>
    <w:bookmarkStart w:id="24" w:name="specimen-preparation"/>
    <w:p>
      <w:pPr>
        <w:pStyle w:val="Heading3"/>
      </w:pPr>
      <w:r>
        <w:t xml:space="preserve">3.3 Specimen Preparation</w:t>
      </w:r>
    </w:p>
    <w:p>
      <w:pPr>
        <w:pStyle w:val="FirstParagraph"/>
      </w:pPr>
      <w:r>
        <w:t xml:space="preserve">Cylindrical specimens with a diameter of 150 mm and a height of 300 mm will be cast according to DIN EN 12390-2. A total of 30 specimens will be produced, with 10 specimens allocated to each mix type. The specimens will be cured in a controlled environment chamber maintained at 20°C ± 2°C and a relative humidity of 95%, simulating optimal curing conditions.</w:t>
      </w:r>
    </w:p>
    <w:bookmarkEnd w:id="24"/>
    <w:bookmarkEnd w:id="25"/>
    <w:bookmarkStart w:id="29" w:name="experimental-procedure"/>
    <w:p>
      <w:pPr>
        <w:pStyle w:val="Heading2"/>
      </w:pPr>
      <w:r>
        <w:t xml:space="preserve">4. Experimental Procedure</w:t>
      </w:r>
    </w:p>
    <w:bookmarkStart w:id="26" w:name="compressive-strength-testing"/>
    <w:p>
      <w:pPr>
        <w:pStyle w:val="Heading3"/>
      </w:pPr>
      <w:r>
        <w:t xml:space="preserve">4.1 Compressive Strength Testing</w:t>
      </w:r>
    </w:p>
    <w:p>
      <w:pPr>
        <w:pStyle w:val="FirstParagraph"/>
      </w:pPr>
      <w:r>
        <w:t xml:space="preserve">Compressive strength tests will be conducted at 7, 28, and 90 days of curing. The testing will be performed using a hydraulic compression testing machine calibrated in accordance with DIN EN 12390-4. The loading rate will be maintained at 0.5 MPa/s until failure. The Civil Engineer overseeing the test will record the maximum load and the mode of failure for each specimen.</w:t>
      </w:r>
    </w:p>
    <w:bookmarkEnd w:id="26"/>
    <w:bookmarkStart w:id="27" w:name="flexural-strength-testing"/>
    <w:p>
      <w:pPr>
        <w:pStyle w:val="Heading3"/>
      </w:pPr>
      <w:r>
        <w:t xml:space="preserve">4.2 Flexural Strength Testing</w:t>
      </w:r>
    </w:p>
    <w:p>
      <w:pPr>
        <w:pStyle w:val="FirstParagraph"/>
      </w:pPr>
      <w:r>
        <w:t xml:space="preserve">To assess the bending capacity of the concrete, prismatic specimens will be subjected to third-point loading tests as per DIN EN 12390-5. This is particularly relevant for the design of bridge decks and slabs in Frankfurt's transportation infrastructure.</w:t>
      </w:r>
    </w:p>
    <w:bookmarkEnd w:id="27"/>
    <w:bookmarkStart w:id="28" w:name="durability-assessment"/>
    <w:p>
      <w:pPr>
        <w:pStyle w:val="Heading3"/>
      </w:pPr>
      <w:r>
        <w:t xml:space="preserve">4.3 Durability Assessment</w:t>
      </w:r>
    </w:p>
    <w:p>
      <w:pPr>
        <w:pStyle w:val="FirstParagraph"/>
      </w:pPr>
      <w:r>
        <w:t xml:space="preserve">Given the urban environment of Frankfurt, resistance to chloride ingress and freeze-thaw cycles is critical. Selected specimens will undergo rapid chloride permeability tests (RCPT) and freeze-thaw resistance tests according to DIN EN 12390-9. This ensures that the recycled concrete can withstand the aggressive conditions of de-icing salts used on Frankfurt's roads during winter.</w:t>
      </w:r>
    </w:p>
    <w:bookmarkEnd w:id="28"/>
    <w:bookmarkEnd w:id="29"/>
    <w:bookmarkStart w:id="30" w:name="data-analysis-and-reporting"/>
    <w:p>
      <w:pPr>
        <w:pStyle w:val="Heading2"/>
      </w:pPr>
      <w:r>
        <w:t xml:space="preserve">5. Data Analysis and Reporting</w:t>
      </w:r>
    </w:p>
    <w:p>
      <w:pPr>
        <w:pStyle w:val="FirstParagraph"/>
      </w:pPr>
      <w:r>
        <w:t xml:space="preserve">All experimental data will be compiled and analyzed by the lead Civil Engineer. Statistical analysis will be performed to determine the mean, standard deviation, and coefficient of variation for each mix type. The results will be compared against the requirements of Eurocode 2 and the specific guidelines of the Frankfurt Building Authority.</w:t>
      </w:r>
    </w:p>
    <w:p>
      <w:pPr>
        <w:pStyle w:val="BodyText"/>
      </w:pPr>
      <w:r>
        <w:t xml:space="preserve">A comprehensive report will be generated, detailing the performance of each mix. The report will include recommendations on the suitability of recycled aggregate concrete for specific applications within Frankfurt's construction sector. If Mix C (40% recycled aggregate) meets or exceeds the performance criteria of the control mix, it will be recommended for pilot projects in the city's upcoming infrastructure developments.</w:t>
      </w:r>
    </w:p>
    <w:bookmarkEnd w:id="30"/>
    <w:bookmarkStart w:id="31" w:name="safety-and-environmental-considerations"/>
    <w:p>
      <w:pPr>
        <w:pStyle w:val="Heading2"/>
      </w:pPr>
      <w:r>
        <w:t xml:space="preserve">6. Safety and Environmental Considerations</w:t>
      </w:r>
    </w:p>
    <w:p>
      <w:pPr>
        <w:pStyle w:val="FirstParagraph"/>
      </w:pPr>
      <w:r>
        <w:t xml:space="preserve">All personnel involved in this experiment must adhere to the safety regulations outlined in the German Occupational Safety and Health Act (ArbSchG). Personal protective equipment (PPE), including safety glasses, gloves, and steel-toed boots, is mandatory in the laboratory. Dust control measures will be implemented during the handling of aggregates and cement to protect the health of the Civil Engineers and technicians.</w:t>
      </w:r>
    </w:p>
    <w:p>
      <w:pPr>
        <w:pStyle w:val="BodyText"/>
      </w:pPr>
      <w:r>
        <w:t xml:space="preserve">Waste materials generated during the experiment will be disposed of in accordance with the German Circular Economy Act (KrWG). Any concrete waste will be crushed and recycled, reinforcing the sustainability goals of this project.</w:t>
      </w:r>
    </w:p>
    <w:bookmarkEnd w:id="31"/>
    <w:bookmarkStart w:id="32" w:name="conclusion"/>
    <w:p>
      <w:pPr>
        <w:pStyle w:val="Heading2"/>
      </w:pPr>
      <w:r>
        <w:t xml:space="preserve">7. Conclusion</w:t>
      </w:r>
    </w:p>
    <w:p>
      <w:pPr>
        <w:pStyle w:val="FirstParagraph"/>
      </w:pPr>
      <w:r>
        <w:t xml:space="preserve">This Experiment Protocol provides a structured approach to evaluating the use of recycled aggregates in concrete for civil engineering projects in Frankfurt, Germany. By following this protocol, the Civil Engineer team aims to contribute to the development of sustainable construction practices that align with the environmental and structural demands of one of Europe's most dynamic cities. The successful completion of this experiment will pave the way for more eco-friendly infrastructure solutions in Frankfurt and beyond.</w:t>
      </w:r>
    </w:p>
    <w:bookmarkEnd w:id="32"/>
    <w:p>
      <w:pPr>
        <w:pStyle w:val="BodyText"/>
      </w:pPr>
      <w:r>
        <w:rPr>
          <w:bCs/>
          <w:b/>
        </w:rPr>
        <w:t xml:space="preserve">Lead Civil Engineer:</w:t>
      </w:r>
      <w:r>
        <w:br/>
      </w:r>
      <w:r>
        <w:t xml:space="preserve">Dipl.-Ing. M. Weber</w:t>
      </w:r>
      <w:r>
        <w:br/>
      </w:r>
      <w:r>
        <w:t xml:space="preserve">Signature: ________________________</w:t>
      </w:r>
      <w:r>
        <w:br/>
      </w:r>
      <w:r>
        <w:t xml:space="preserve">Date: ________________________</w:t>
      </w:r>
    </w:p>
    <w:p>
      <w:pPr>
        <w:pStyle w:val="BodyText"/>
      </w:pPr>
      <w:r>
        <w:rPr>
          <w:bCs/>
          <w:b/>
        </w:rPr>
        <w:t xml:space="preserve">Project Supervisor:</w:t>
      </w:r>
      <w:r>
        <w:br/>
      </w:r>
      <w:r>
        <w:t xml:space="preserve">Prof. Dr. S. Müller</w:t>
      </w:r>
      <w:r>
        <w:br/>
      </w:r>
      <w:r>
        <w:t xml:space="preserve">Signature: ________________________</w:t>
      </w:r>
      <w:r>
        <w:br/>
      </w:r>
      <w:r>
        <w:t xml:space="preserve">Date: 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Sustainable Concrete in Frankfurt</dc:title>
  <dc:creator/>
  <dc:language>en</dc:language>
  <cp:keywords/>
  <dcterms:created xsi:type="dcterms:W3CDTF">2026-10-10T03:07:26Z</dcterms:created>
  <dcterms:modified xsi:type="dcterms:W3CDTF">2026-10-10T03:07:26Z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