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in</w:t>
      </w:r>
      <w:r>
        <w:t xml:space="preserve"> </w:t>
      </w:r>
      <w:r>
        <w:t xml:space="preserve">Tehran</w:t>
      </w:r>
    </w:p>
    <w:bookmarkStart w:id="20" w:name="Xbbc117caf048600271ebc8a240c17f9021e2156"/>
    <w:p>
      <w:pPr>
        <w:pStyle w:val="Heading1"/>
      </w:pPr>
      <w:r>
        <w:t xml:space="preserve">Experiment Protocol: Seismic Retrofitting and Soil-Structure Interaction Analysis</w:t>
      </w:r>
    </w:p>
    <w:p>
      <w:pPr>
        <w:pStyle w:val="FirstParagraph"/>
      </w:pPr>
      <w:r>
        <w:rPr>
          <w:bCs/>
          <w:b/>
        </w:rPr>
        <w:t xml:space="preserve">Location:</w:t>
      </w:r>
      <w:r>
        <w:t xml:space="preserve"> </w:t>
      </w:r>
      <w:r>
        <w:t xml:space="preserve">Tehran, Iran</w:t>
      </w:r>
    </w:p>
    <w:p>
      <w:pPr>
        <w:pStyle w:val="BodyText"/>
      </w:pPr>
      <w:r>
        <w:rPr>
          <w:bCs/>
          <w:b/>
        </w:rPr>
        <w:t xml:space="preserve">Discipline:</w:t>
      </w:r>
      <w:r>
        <w:t xml:space="preserve"> </w:t>
      </w:r>
      <w:r>
        <w:t xml:space="preserve">Civil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methodology required for Civil Engineers conducting structural integrity assessments and seismic retrofitting experiments within the metropolitan area of Tehran, Iran. Given Tehran's location in a highly active seismic zone and its complex geological profile, characterized by the proximity of the Alborz Mountains and the presence of the Tehran Fault, this protocol is critical for ensuring public safety and infrastructure resilience.</w:t>
      </w:r>
    </w:p>
    <w:p>
      <w:pPr>
        <w:pStyle w:val="BodyText"/>
      </w:pPr>
      <w:r>
        <w:t xml:space="preserve">The primary objective of this experiment is to evaluate the performance of existing reinforced concrete structures under simulated seismic loads and to test the efficacy of specific retrofitting techniques tailored to the local soil conditions found in Tehran. The Civil Engineer leading this project must adhere strictly to the National Building Regulations of Iran (Standard 2800) while integrating advanced experimental data collection methods.</w:t>
      </w:r>
    </w:p>
    <w:bookmarkEnd w:id="21"/>
    <w:bookmarkStart w:id="22" w:name="scope-and-site-selection"/>
    <w:p>
      <w:pPr>
        <w:pStyle w:val="Heading2"/>
      </w:pPr>
      <w:r>
        <w:t xml:space="preserve">2. Scope and Site Selection</w:t>
      </w:r>
    </w:p>
    <w:p>
      <w:pPr>
        <w:pStyle w:val="FirstParagraph"/>
      </w:pPr>
      <w:r>
        <w:t xml:space="preserve">The scope of this experiment encompasses the selection of representative building structures located in high-risk zones of Tehran, such as the northern districts near the mountain foothills or the central areas with dense urbanization. The Civil Engineer must ensure that the selected sites are accessible for heavy machinery and instrumentation.</w:t>
      </w:r>
    </w:p>
    <w:p>
      <w:pPr>
        <w:pStyle w:val="BodyText"/>
      </w:pPr>
      <w:r>
        <w:t xml:space="preserve">Site selection criteria include:</w:t>
      </w:r>
    </w:p>
    <w:p>
      <w:pPr>
        <w:numPr>
          <w:ilvl w:val="0"/>
          <w:numId w:val="1001"/>
        </w:numPr>
        <w:pStyle w:val="Compact"/>
      </w:pPr>
      <w:r>
        <w:t xml:space="preserve">Structures built prior to the implementation of the latest seismic codes.</w:t>
      </w:r>
    </w:p>
    <w:p>
      <w:pPr>
        <w:numPr>
          <w:ilvl w:val="0"/>
          <w:numId w:val="1001"/>
        </w:numPr>
        <w:pStyle w:val="Compact"/>
      </w:pPr>
      <w:r>
        <w:t xml:space="preserve">Buildings situated on soil types classified as Type 3 or Type 4 according to Iranian standards, which are prone to liquefaction or amplification of seismic waves.</w:t>
      </w:r>
    </w:p>
    <w:p>
      <w:pPr>
        <w:numPr>
          <w:ilvl w:val="0"/>
          <w:numId w:val="1001"/>
        </w:numPr>
        <w:pStyle w:val="Compact"/>
      </w:pPr>
      <w:r>
        <w:t xml:space="preserve">Structures that have not undergone significant unauthorized modifications.</w:t>
      </w:r>
    </w:p>
    <w:bookmarkEnd w:id="22"/>
    <w:bookmarkStart w:id="23" w:name="pre-experimental-procedures"/>
    <w:p>
      <w:pPr>
        <w:pStyle w:val="Heading2"/>
      </w:pPr>
      <w:r>
        <w:t xml:space="preserve">3. Pre-Experimental Procedures</w:t>
      </w:r>
    </w:p>
    <w:p>
      <w:pPr>
        <w:pStyle w:val="FirstParagraph"/>
      </w:pPr>
      <w:r>
        <w:t xml:space="preserve">Before initiating any physical testing, the Civil Engineer must conduct a comprehensive preliminary assessment. This involves a detailed review of the original architectural and structural drawings, if available. In cases where documentation is missing, non-destructive testing (NDT) methods such as ultrasonic pulse velocity and rebound hammer tests must be employed to determine the concrete strength and reinforcement layout.</w:t>
      </w:r>
    </w:p>
    <w:p>
      <w:pPr>
        <w:pStyle w:val="BodyText"/>
      </w:pPr>
      <w:r>
        <w:t xml:space="preserve">Furthermore, a geotechnical investigation is mandatory. Soil samples must be extracted from the site to analyze shear wave velocity and bearing capacity. This data is crucial for modeling the soil-structure interaction specific to the Tehran basin. The Civil Engineer must also obtain all necessary permits from the Tehran Municipality and the Ministry of Roads and Urban Development to ensure legal compliance.</w:t>
      </w:r>
    </w:p>
    <w:bookmarkEnd w:id="23"/>
    <w:bookmarkStart w:id="24" w:name="experimental-methodology"/>
    <w:p>
      <w:pPr>
        <w:pStyle w:val="Heading2"/>
      </w:pPr>
      <w:r>
        <w:t xml:space="preserve">4. Experimental Methodology</w:t>
      </w:r>
    </w:p>
    <w:p>
      <w:pPr>
        <w:pStyle w:val="FirstParagraph"/>
      </w:pPr>
      <w:r>
        <w:t xml:space="preserve">The core of this Experiment Protocol involves the application of controlled dynamic loads to simulate earthquake scenarios. The Civil Engineer will utilize a shake table or hydraulic actuators attached to the structure to apply lateral forces. The loading pattern will be based on historical seismic records from significant earthquakes affecting Iran, such as the 1990 Manjil-Rudbar earthquake and the 2003 Bam earthquake, adjusted for the specific frequency content expected in Tehran.</w:t>
      </w:r>
    </w:p>
    <w:p>
      <w:pPr>
        <w:pStyle w:val="BodyText"/>
      </w:pPr>
      <w:r>
        <w:t xml:space="preserve">Instrumentation is a critical component. High-precision accelerometers, displacement transducers, and strain gauges must be installed at strategic points on the structure, including beam-column joints, foundation interfaces, and mid-heights of columns. These sensors will capture real-time data regarding acceleration, drift, and stress distribution. The Civil Engineer must ensure that all data acquisition systems are synchronized and calibrated before the commencement of the experiment.</w:t>
      </w:r>
    </w:p>
    <w:bookmarkEnd w:id="24"/>
    <w:bookmarkStart w:id="25" w:name="safety-and-risk-management"/>
    <w:p>
      <w:pPr>
        <w:pStyle w:val="Heading2"/>
      </w:pPr>
      <w:r>
        <w:t xml:space="preserve">5. Safety and Risk Management</w:t>
      </w:r>
    </w:p>
    <w:p>
      <w:pPr>
        <w:pStyle w:val="FirstParagraph"/>
      </w:pPr>
      <w:r>
        <w:t xml:space="preserve">Safety is paramount in this Experiment Protocol. The Civil Engineer is responsible for establishing a secure perimeter around the test site to prevent unauthorized access. All personnel involved in the experiment must wear appropriate personal protective equipment (PPE), including hard hats, safety vests, and steel-toed boots.</w:t>
      </w:r>
    </w:p>
    <w:p>
      <w:pPr>
        <w:pStyle w:val="BodyText"/>
      </w:pPr>
      <w:r>
        <w:t xml:space="preserve">A detailed risk assessment must be conducted to identify potential hazards, such as structural collapse, falling debris, or equipment failure. Emergency evacuation routes must be clearly marked and communicated to all team members. In the event of unexpected structural behavior or excessive damage, the Civil Engineer must have the authority to immediately halt the experiment and initiate emergency protocols.</w:t>
      </w:r>
    </w:p>
    <w:bookmarkEnd w:id="25"/>
    <w:bookmarkStart w:id="26" w:name="data-analysis-and-reporting"/>
    <w:p>
      <w:pPr>
        <w:pStyle w:val="Heading2"/>
      </w:pPr>
      <w:r>
        <w:t xml:space="preserve">6. Data Analysis and Reporting</w:t>
      </w:r>
    </w:p>
    <w:p>
      <w:pPr>
        <w:pStyle w:val="FirstParagraph"/>
      </w:pPr>
      <w:r>
        <w:t xml:space="preserve">Following the completion of the physical tests, the Civil Engineer must perform a thorough analysis of the collected data. This involves comparing the experimental results with theoretical models and finite element analysis simulations. The focus should be on identifying discrepancies between predicted and actual structural performance, particularly regarding ductility, energy dissipation, and failure modes.</w:t>
      </w:r>
    </w:p>
    <w:p>
      <w:pPr>
        <w:pStyle w:val="BodyText"/>
      </w:pPr>
      <w:r>
        <w:t xml:space="preserve">The final report must include detailed recommendations for retrofitting strategies that are feasible and cost-effective for implementation in Tehran. These recommendations should address specific challenges related to the local construction practices and material availability. The report will serve as a valuable resource for updating building codes and improving seismic resilience in the region.</w:t>
      </w:r>
    </w:p>
    <w:bookmarkEnd w:id="26"/>
    <w:bookmarkStart w:id="27" w:name="conclusion"/>
    <w:p>
      <w:pPr>
        <w:pStyle w:val="Heading2"/>
      </w:pPr>
      <w:r>
        <w:t xml:space="preserve">7. Conclusion</w:t>
      </w:r>
    </w:p>
    <w:p>
      <w:pPr>
        <w:pStyle w:val="FirstParagraph"/>
      </w:pPr>
      <w:r>
        <w:t xml:space="preserve">This Experiment Protocol provides a structured framework for Civil Engineers to conduct rigorous seismic testing in Tehran, Iran. By adhering to these guidelines, engineers can contribute significantly to the safety and sustainability of the built environment in one of the world's most seismically active urban centers. The insights gained from this experiment will be instrumental in protecting lives and minimizing economic losses in the event of future earthquakes.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in Tehran</dc:title>
  <dc:creator/>
  <dc:language>en</dc:language>
  <cp:keywords/>
  <dcterms:created xsi:type="dcterms:W3CDTF">2026-10-10T02:25:22Z</dcterms:created>
  <dcterms:modified xsi:type="dcterms:W3CDTF">2026-10-10T02:25:22Z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