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in</w:t>
      </w:r>
      <w:r>
        <w:t xml:space="preserve"> </w:t>
      </w:r>
      <w:r>
        <w:t xml:space="preserve">Naples</w:t>
      </w:r>
    </w:p>
    <w:bookmarkStart w:id="20" w:name="Xbbc117caf048600271ebc8a240c17f9021e2156"/>
    <w:p>
      <w:pPr>
        <w:pStyle w:val="Heading1"/>
      </w:pPr>
      <w:r>
        <w:t xml:space="preserve">Experiment Protocol: Seismic Retrofitting and Soil-Structure Interaction Analysis</w:t>
      </w:r>
    </w:p>
    <w:p>
      <w:pPr>
        <w:pStyle w:val="FirstParagraph"/>
      </w:pPr>
      <w:r>
        <w:rPr>
          <w:bCs/>
          <w:b/>
        </w:rPr>
        <w:t xml:space="preserve">Location:</w:t>
      </w:r>
      <w:r>
        <w:t xml:space="preserve"> </w:t>
      </w:r>
      <w:r>
        <w:t xml:space="preserve">Italy, Naples (Napoli)</w:t>
      </w:r>
    </w:p>
    <w:p>
      <w:pPr>
        <w:pStyle w:val="BodyText"/>
      </w:pPr>
      <w:r>
        <w:rPr>
          <w:bCs/>
          <w:b/>
        </w:rPr>
        <w:t xml:space="preserve">Discipline:</w:t>
      </w:r>
      <w:r>
        <w:t xml:space="preserve"> </w:t>
      </w:r>
      <w:r>
        <w:t xml:space="preserve">Civil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methodology required for a Civil Engineer conducting structural assessments and retrofitting experiments within the metropolitan area of Italy, Naples. The primary objective is to evaluate the efficacy of modern seismic isolation techniques when applied to historic masonry structures situated on the complex volcanic soil of the Campanian region.</w:t>
      </w:r>
    </w:p>
    <w:p>
      <w:pPr>
        <w:pStyle w:val="BodyText"/>
      </w:pPr>
      <w:r>
        <w:t xml:space="preserve">Naples presents a unique challenge for civil engineering due to its high seismic risk, coupled with a dense urban fabric of heritage buildings. This protocol ensures that all experimental procedures adhere to the strict safety standards mandated by Italian law, specifically the</w:t>
      </w:r>
      <w:r>
        <w:t xml:space="preserve"> </w:t>
      </w:r>
      <w:r>
        <w:rPr>
          <w:iCs/>
          <w:i/>
        </w:rPr>
        <w:t xml:space="preserve">Norme Tecniche per le Costruzioni</w:t>
      </w:r>
      <w:r>
        <w:t xml:space="preserve"> </w:t>
      </w:r>
      <w:r>
        <w:t xml:space="preserve">(NTC 2018), while addressing the specific geotechnical conditions of the Neapolitan subsoil.</w:t>
      </w:r>
    </w:p>
    <w:bookmarkEnd w:id="21"/>
    <w:bookmarkStart w:id="22" w:name="site-selection-and-geotechnical-context"/>
    <w:p>
      <w:pPr>
        <w:pStyle w:val="Heading2"/>
      </w:pPr>
      <w:r>
        <w:t xml:space="preserve">2. Site Selection and Geotechnical Context</w:t>
      </w:r>
    </w:p>
    <w:p>
      <w:pPr>
        <w:pStyle w:val="FirstParagraph"/>
      </w:pPr>
      <w:r>
        <w:t xml:space="preserve">The experiment will be conducted on a selected mid-rise masonry structure located in the historic center of Naples. The site selection is critical due to the presence of pyroclastic soils, which are prone to liquefaction and significant amplification of seismic waves.</w:t>
      </w:r>
    </w:p>
    <w:p>
      <w:pPr>
        <w:pStyle w:val="BodyText"/>
      </w:pPr>
      <w:r>
        <w:rPr>
          <w:bCs/>
          <w:b/>
        </w:rPr>
        <w:t xml:space="preserve">Geotechnical Requirements:</w:t>
      </w:r>
    </w:p>
    <w:p>
      <w:pPr>
        <w:numPr>
          <w:ilvl w:val="0"/>
          <w:numId w:val="1001"/>
        </w:numPr>
        <w:pStyle w:val="Compact"/>
      </w:pPr>
      <w:r>
        <w:t xml:space="preserve">Conduct a detailed borehole survey to determine the depth of the bedrock versus the pyroclastic layers.</w:t>
      </w:r>
    </w:p>
    <w:p>
      <w:pPr>
        <w:numPr>
          <w:ilvl w:val="0"/>
          <w:numId w:val="1001"/>
        </w:numPr>
        <w:pStyle w:val="Compact"/>
      </w:pPr>
      <w:r>
        <w:t xml:space="preserve">Analyze the shear wave velocity (Vs30) to classify the soil category according to Italian seismic zoning maps.</w:t>
      </w:r>
    </w:p>
    <w:p>
      <w:pPr>
        <w:numPr>
          <w:ilvl w:val="0"/>
          <w:numId w:val="1001"/>
        </w:numPr>
        <w:pStyle w:val="Compact"/>
      </w:pPr>
      <w:r>
        <w:t xml:space="preserve">Assess the hydrogeological conditions, as the water table in Naples can fluctuate significantly, affecting soil stability.</w:t>
      </w:r>
    </w:p>
    <w:p>
      <w:pPr>
        <w:pStyle w:val="FirstParagraph"/>
      </w:pPr>
      <w:r>
        <w:t xml:space="preserve">The Civil Engineer must ensure that the experimental setup accounts for the potential differential settlement caused by the compressibility of the local volcanic tuff.</w:t>
      </w:r>
    </w:p>
    <w:bookmarkEnd w:id="22"/>
    <w:bookmarkStart w:id="25" w:name="experimental-methodology"/>
    <w:p>
      <w:pPr>
        <w:pStyle w:val="Heading2"/>
      </w:pPr>
      <w:r>
        <w:t xml:space="preserve">3. Experimental Methodology</w:t>
      </w:r>
    </w:p>
    <w:p>
      <w:pPr>
        <w:pStyle w:val="FirstParagraph"/>
      </w:pPr>
      <w:r>
        <w:t xml:space="preserve">The core of this protocol involves the installation of a hybrid seismic isolation system at the base of the structure. The experiment aims to measure the reduction in acceleration transmitted to the superstructure during simulated seismic events.</w:t>
      </w:r>
    </w:p>
    <w:bookmarkStart w:id="23" w:name="instrumentation-setup"/>
    <w:p>
      <w:pPr>
        <w:pStyle w:val="Heading3"/>
      </w:pPr>
      <w:r>
        <w:t xml:space="preserve">3.1 Instrumentation Setup</w:t>
      </w:r>
    </w:p>
    <w:p>
      <w:pPr>
        <w:pStyle w:val="FirstParagraph"/>
      </w:pPr>
      <w:r>
        <w:t xml:space="preserve">High-precision sensors must be installed at strategic points throughout the building. The Civil Engineer is responsible for the calibration and placement of:</w:t>
      </w:r>
    </w:p>
    <w:p>
      <w:pPr>
        <w:numPr>
          <w:ilvl w:val="0"/>
          <w:numId w:val="1002"/>
        </w:numPr>
        <w:pStyle w:val="Compact"/>
      </w:pPr>
      <w:r>
        <w:rPr>
          <w:bCs/>
          <w:b/>
        </w:rPr>
        <w:t xml:space="preserve">Triaxial Accelerometers:</w:t>
      </w:r>
      <w:r>
        <w:t xml:space="preserve"> </w:t>
      </w:r>
      <w:r>
        <w:t xml:space="preserve">Installed at the foundation level, intermediate floors, and the roof to capture vertical and horizontal accelerations.</w:t>
      </w:r>
    </w:p>
    <w:p>
      <w:pPr>
        <w:numPr>
          <w:ilvl w:val="0"/>
          <w:numId w:val="1002"/>
        </w:numPr>
        <w:pStyle w:val="Compact"/>
      </w:pPr>
      <w:r>
        <w:rPr>
          <w:bCs/>
          <w:b/>
        </w:rPr>
        <w:t xml:space="preserve">Displacement Transducers:</w:t>
      </w:r>
      <w:r>
        <w:t xml:space="preserve"> </w:t>
      </w:r>
      <w:r>
        <w:t xml:space="preserve">Placed at the isolation joints to measure the lateral movement of the base isolators.</w:t>
      </w:r>
    </w:p>
    <w:p>
      <w:pPr>
        <w:numPr>
          <w:ilvl w:val="0"/>
          <w:numId w:val="1002"/>
        </w:numPr>
        <w:pStyle w:val="Compact"/>
      </w:pPr>
      <w:r>
        <w:rPr>
          <w:bCs/>
          <w:b/>
        </w:rPr>
        <w:t xml:space="preserve">Strain Gauges:</w:t>
      </w:r>
      <w:r>
        <w:t xml:space="preserve"> </w:t>
      </w:r>
      <w:r>
        <w:t xml:space="preserve">Attached to critical load-bearing walls to monitor stress distribution during the experiment.</w:t>
      </w:r>
    </w:p>
    <w:bookmarkEnd w:id="23"/>
    <w:bookmarkStart w:id="24" w:name="data-acquisition-system"/>
    <w:p>
      <w:pPr>
        <w:pStyle w:val="Heading3"/>
      </w:pPr>
      <w:r>
        <w:t xml:space="preserve">3.2 Data Acquisition System</w:t>
      </w:r>
    </w:p>
    <w:p>
      <w:pPr>
        <w:pStyle w:val="FirstParagraph"/>
      </w:pPr>
      <w:r>
        <w:t xml:space="preserve">A synchronized data acquisition system with a sampling rate of at least 1000 Hz will be utilized. This ensures that high-frequency components of the seismic response, typical of the stiff volcanic soils in Naples, are accurately recorded. All data must be time-stamped and backed up in real-time to a secure server located off-site.</w:t>
      </w:r>
    </w:p>
    <w:bookmarkEnd w:id="24"/>
    <w:bookmarkEnd w:id="25"/>
    <w:bookmarkStart w:id="26" w:name="safety-and-regulatory-compliance"/>
    <w:p>
      <w:pPr>
        <w:pStyle w:val="Heading2"/>
      </w:pPr>
      <w:r>
        <w:t xml:space="preserve">4. Safety and Regulatory Compliance</w:t>
      </w:r>
    </w:p>
    <w:p>
      <w:pPr>
        <w:pStyle w:val="FirstParagraph"/>
      </w:pPr>
      <w:r>
        <w:t xml:space="preserve">Working in Italy, Naples requires strict adherence to local and national safety regulations. The Civil Engineer must coordinate with the</w:t>
      </w:r>
      <w:r>
        <w:t xml:space="preserve"> </w:t>
      </w:r>
      <w:r>
        <w:rPr>
          <w:iCs/>
          <w:i/>
        </w:rPr>
        <w:t xml:space="preserve">Comune di Napoli</w:t>
      </w:r>
      <w:r>
        <w:t xml:space="preserve"> </w:t>
      </w:r>
      <w:r>
        <w:t xml:space="preserve">(Municipality of Naples) to obtain all necessary permits for structural intervention.</w:t>
      </w:r>
    </w:p>
    <w:p>
      <w:pPr>
        <w:pStyle w:val="BodyText"/>
      </w:pPr>
      <w:r>
        <w:rPr>
          <w:bCs/>
          <w:b/>
        </w:rPr>
        <w:t xml:space="preserve">Safety Measures:</w:t>
      </w:r>
    </w:p>
    <w:p>
      <w:pPr>
        <w:numPr>
          <w:ilvl w:val="0"/>
          <w:numId w:val="1003"/>
        </w:numPr>
        <w:pStyle w:val="Compact"/>
      </w:pPr>
      <w:r>
        <w:t xml:space="preserve">Establish a controlled exclusion zone around the experimental site to protect pedestrians and adjacent historic properties.</w:t>
      </w:r>
    </w:p>
    <w:p>
      <w:pPr>
        <w:numPr>
          <w:ilvl w:val="0"/>
          <w:numId w:val="1003"/>
        </w:numPr>
        <w:pStyle w:val="Compact"/>
      </w:pPr>
      <w:r>
        <w:t xml:space="preserve">Ensure all personnel are equipped with appropriate Personal Protective Equipment (PPE) as per Italian labor laws.</w:t>
      </w:r>
    </w:p>
    <w:p>
      <w:pPr>
        <w:numPr>
          <w:ilvl w:val="0"/>
          <w:numId w:val="1003"/>
        </w:numPr>
        <w:pStyle w:val="Compact"/>
      </w:pPr>
      <w:r>
        <w:t xml:space="preserve">Develop a comprehensive emergency evacuation plan, considering the narrow streets typical of the Neapolitan historic center.</w:t>
      </w:r>
    </w:p>
    <w:p>
      <w:pPr>
        <w:pStyle w:val="FirstParagraph"/>
      </w:pPr>
      <w:r>
        <w:t xml:space="preserve">The protocol must also respect the preservation guidelines set by the</w:t>
      </w:r>
      <w:r>
        <w:t xml:space="preserve"> </w:t>
      </w:r>
      <w:r>
        <w:rPr>
          <w:iCs/>
          <w:i/>
        </w:rPr>
        <w:t xml:space="preserve">Soprintendenza</w:t>
      </w:r>
      <w:r>
        <w:t xml:space="preserve"> </w:t>
      </w:r>
      <w:r>
        <w:t xml:space="preserve">(Superintendence) for cultural heritage, ensuring that the experimental modifications do not irreversibly damage the architectural integrity of the building.</w:t>
      </w:r>
    </w:p>
    <w:bookmarkEnd w:id="26"/>
    <w:bookmarkStart w:id="27" w:name="execution-phases"/>
    <w:p>
      <w:pPr>
        <w:pStyle w:val="Heading2"/>
      </w:pPr>
      <w:r>
        <w:t xml:space="preserve">5. Execution Phases</w:t>
      </w:r>
    </w:p>
    <w:p>
      <w:pPr>
        <w:pStyle w:val="FirstParagraph"/>
      </w:pPr>
      <w:r>
        <w:t xml:space="preserve">The experiment will be executed in three distinct phases:</w:t>
      </w:r>
    </w:p>
    <w:p>
      <w:pPr>
        <w:numPr>
          <w:ilvl w:val="0"/>
          <w:numId w:val="1004"/>
        </w:numPr>
        <w:pStyle w:val="Compact"/>
      </w:pPr>
      <w:r>
        <w:rPr>
          <w:bCs/>
          <w:b/>
        </w:rPr>
        <w:t xml:space="preserve">Baseline Monitoring:</w:t>
      </w:r>
      <w:r>
        <w:t xml:space="preserve"> </w:t>
      </w:r>
      <w:r>
        <w:t xml:space="preserve">A period of one month where ambient vibrations are recorded to establish the natural frequencies and damping ratios of the structure before intervention.</w:t>
      </w:r>
    </w:p>
    <w:p>
      <w:pPr>
        <w:numPr>
          <w:ilvl w:val="0"/>
          <w:numId w:val="1004"/>
        </w:numPr>
        <w:pStyle w:val="Compact"/>
      </w:pPr>
      <w:r>
        <w:rPr>
          <w:bCs/>
          <w:b/>
        </w:rPr>
        <w:t xml:space="preserve">Intervention:</w:t>
      </w:r>
      <w:r>
        <w:t xml:space="preserve"> </w:t>
      </w:r>
      <w:r>
        <w:t xml:space="preserve">Installation of the seismic isolation devices. This phase requires precise engineering to ensure the load path is correctly transferred to the new isolation layer.</w:t>
      </w:r>
    </w:p>
    <w:p>
      <w:pPr>
        <w:numPr>
          <w:ilvl w:val="0"/>
          <w:numId w:val="1004"/>
        </w:numPr>
        <w:pStyle w:val="Compact"/>
      </w:pPr>
      <w:r>
        <w:rPr>
          <w:bCs/>
          <w:b/>
        </w:rPr>
        <w:t xml:space="preserve">Post-Intervention Testing:</w:t>
      </w:r>
      <w:r>
        <w:t xml:space="preserve"> </w:t>
      </w:r>
      <w:r>
        <w:t xml:space="preserve">Controlled dynamic testing using hydraulic actuators to simulate seismic loads of varying intensities. The response of the structure will be compared against the baseline data.</w:t>
      </w:r>
    </w:p>
    <w:bookmarkEnd w:id="27"/>
    <w:bookmarkStart w:id="28" w:name="data-analysis-and-reporting"/>
    <w:p>
      <w:pPr>
        <w:pStyle w:val="Heading2"/>
      </w:pPr>
      <w:r>
        <w:t xml:space="preserve">6. Data Analysis and Reporting</w:t>
      </w:r>
    </w:p>
    <w:p>
      <w:pPr>
        <w:pStyle w:val="FirstParagraph"/>
      </w:pPr>
      <w:r>
        <w:t xml:space="preserve">Following the completion of the experimental phases, the Civil Engineer will perform a comprehensive analysis of the collected data. Key performance indicators include:</w:t>
      </w:r>
    </w:p>
    <w:p>
      <w:pPr>
        <w:numPr>
          <w:ilvl w:val="0"/>
          <w:numId w:val="1005"/>
        </w:numPr>
        <w:pStyle w:val="Compact"/>
      </w:pPr>
      <w:r>
        <w:t xml:space="preserve">Reduction in peak floor acceleration.</w:t>
      </w:r>
    </w:p>
    <w:p>
      <w:pPr>
        <w:numPr>
          <w:ilvl w:val="0"/>
          <w:numId w:val="1005"/>
        </w:numPr>
        <w:pStyle w:val="Compact"/>
      </w:pPr>
      <w:r>
        <w:t xml:space="preserve">Decrease in inter-story drift.</w:t>
      </w:r>
    </w:p>
    <w:p>
      <w:pPr>
        <w:numPr>
          <w:ilvl w:val="0"/>
          <w:numId w:val="1005"/>
        </w:numPr>
        <w:pStyle w:val="Compact"/>
      </w:pPr>
      <w:r>
        <w:t xml:space="preserve">Effectiveness of the isolation system in mitigating the effects of soil amplification.</w:t>
      </w:r>
    </w:p>
    <w:p>
      <w:pPr>
        <w:pStyle w:val="FirstParagraph"/>
      </w:pPr>
      <w:r>
        <w:t xml:space="preserve">The final report will be submitted to the relevant Italian engineering bodies and will include recommendations for the broader application of these retrofitting techniques in Naples. The report must be written in both Italian and English to facilitate international collaboration and compliance with local authorities.</w:t>
      </w:r>
    </w:p>
    <w:bookmarkEnd w:id="28"/>
    <w:bookmarkStart w:id="29" w:name="conclusion"/>
    <w:p>
      <w:pPr>
        <w:pStyle w:val="Heading2"/>
      </w:pPr>
      <w:r>
        <w:t xml:space="preserve">7. Conclusion</w:t>
      </w:r>
    </w:p>
    <w:p>
      <w:pPr>
        <w:pStyle w:val="FirstParagraph"/>
      </w:pPr>
      <w:r>
        <w:t xml:space="preserve">This Experiment Protocol provides a structured approach for Civil Engineers to conduct advanced structural testing in the challenging environment of Italy, Naples. By combining rigorous scientific methodology with strict adherence to local regulations and safety standards, this protocol aims to contribute valuable data to the field of seismic engineering. The successful execution of this experiment will enhance the resilience of Naples' built environment, protecting both its historic heritage and its residents from future seismic events.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in Naples</dc:title>
  <dc:creator/>
  <dc:language>en</dc:language>
  <cp:keywords/>
  <dcterms:created xsi:type="dcterms:W3CDTF">2026-10-10T01:45:24Z</dcterms:created>
  <dcterms:modified xsi:type="dcterms:W3CDTF">2026-10-10T01:45:24Z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