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Assessment</w:t>
      </w:r>
      <w:r>
        <w:t xml:space="preserve"> </w:t>
      </w:r>
      <w:r>
        <w:t xml:space="preserve">in</w:t>
      </w:r>
      <w:r>
        <w:t xml:space="preserve"> </w:t>
      </w:r>
      <w:r>
        <w:t xml:space="preserve">Mexico</w:t>
      </w:r>
      <w:r>
        <w:t xml:space="preserve"> </w:t>
      </w:r>
      <w:r>
        <w:t xml:space="preserve">City</w:t>
      </w:r>
    </w:p>
    <w:bookmarkStart w:id="30" w:name="X700deb21c34add869d883b2724f4284f92b0f88"/>
    <w:p>
      <w:pPr>
        <w:pStyle w:val="Heading1"/>
      </w:pPr>
      <w:r>
        <w:t xml:space="preserve">Experiment Protocol: Geotechnical Stability and Seismic Response Assessment</w:t>
      </w:r>
    </w:p>
    <w:p>
      <w:pPr>
        <w:pStyle w:val="FirstParagraph"/>
      </w:pPr>
      <w:r>
        <w:rPr>
          <w:bCs/>
          <w:b/>
        </w:rPr>
        <w:t xml:space="preserve">Protocol ID:</w:t>
      </w:r>
      <w:r>
        <w:t xml:space="preserve"> </w:t>
      </w:r>
      <w:r>
        <w:t xml:space="preserve">MX-CIV-2024-GEOTECH-001</w:t>
      </w:r>
    </w:p>
    <w:p>
      <w:pPr>
        <w:pStyle w:val="BodyText"/>
      </w:pPr>
      <w:r>
        <w:rPr>
          <w:bCs/>
          <w:b/>
        </w:rPr>
        <w:t xml:space="preserve">Location:</w:t>
      </w:r>
      <w:r>
        <w:t xml:space="preserve"> </w:t>
      </w:r>
      <w:r>
        <w:t xml:space="preserve">Mexico City, Mexico (Valle de México Basin)</w:t>
      </w:r>
    </w:p>
    <w:p>
      <w:pPr>
        <w:pStyle w:val="BodyText"/>
      </w:pPr>
      <w:r>
        <w:rPr>
          <w:bCs/>
          <w:b/>
        </w:rPr>
        <w:t xml:space="preserve">Discipline:</w:t>
      </w:r>
      <w:r>
        <w:t xml:space="preserve"> </w:t>
      </w:r>
      <w:r>
        <w:t xml:space="preserve">Civil Engineering / Geotechnical Engineering</w:t>
      </w:r>
    </w:p>
    <w:p>
      <w:pPr>
        <w:pStyle w:val="BodyText"/>
      </w:pPr>
      <w:r>
        <w:rPr>
          <w:bCs/>
          <w:b/>
        </w:rPr>
        <w:t xml:space="preserve">Date of Issue:</w:t>
      </w:r>
      <w:r>
        <w:t xml:space="preserve"> </w:t>
      </w:r>
      <w:r>
        <w:t xml:space="preserve">October 24, 2024</w:t>
      </w:r>
    </w:p>
    <w:p>
      <w:pPr>
        <w:pStyle w:val="BodyText"/>
      </w:pPr>
      <w:r>
        <w:rPr>
          <w:bCs/>
          <w:b/>
        </w:rPr>
        <w:t xml:space="preserve">Compliance:</w:t>
      </w:r>
      <w:r>
        <w:t xml:space="preserve"> </w:t>
      </w:r>
      <w:r>
        <w:t xml:space="preserve">Mexican Official Standard (NOM) - Seismic Design and Construction</w:t>
      </w:r>
    </w:p>
    <w:bookmarkStart w:id="20" w:name="introduction-and-objective"/>
    <w:p>
      <w:pPr>
        <w:pStyle w:val="Heading2"/>
      </w:pPr>
      <w:r>
        <w:t xml:space="preserve">1. Introduction and Objective</w:t>
      </w:r>
    </w:p>
    <w:p>
      <w:pPr>
        <w:pStyle w:val="FirstParagraph"/>
      </w:pPr>
      <w:r>
        <w:t xml:space="preserve">This Experiment Protocol outlines the rigorous methodology required for a Civil Engineer to assess the geotechnical stability and seismic response of soil profiles within the urban environment of Mexico City. The unique geological conditions of Mexico City, characterized by the former Lake Texcoco basin, present significant challenges including high compressibility, low shear strength, and high seismic amplification.</w:t>
      </w:r>
    </w:p>
    <w:p>
      <w:pPr>
        <w:pStyle w:val="BodyText"/>
      </w:pPr>
      <w:r>
        <w:t xml:space="preserve">The primary objective of this experiment is to determine the dynamic properties of the soil strata at a specific construction site. The Civil Engineer must quantify the shear wave velocity (Vs), the small-strain shear modulus (Gmax), and the damping ratio of the soil layers. These parameters are critical for designing foundations that can withstand the specific seismic hazards prevalent in Mexico City, ensuring compliance with local building codes and international safety standards.</w:t>
      </w:r>
    </w:p>
    <w:bookmarkEnd w:id="20"/>
    <w:bookmarkStart w:id="21" w:name="scope-and-site-context"/>
    <w:p>
      <w:pPr>
        <w:pStyle w:val="Heading2"/>
      </w:pPr>
      <w:r>
        <w:t xml:space="preserve">2. Scope and Site Context</w:t>
      </w:r>
    </w:p>
    <w:p>
      <w:pPr>
        <w:pStyle w:val="FirstParagraph"/>
      </w:pPr>
      <w:r>
        <w:t xml:space="preserve">This protocol applies to all geotechnical investigations conducted for high-rise structures, critical infrastructure, and retrofitting projects within the Federal District and surrounding municipalities of Mexico City. The scope includes both soft clay zones (Zona de Arcilla Blanda) and transition zones (Zona de Transición), which exhibit distinct mechanical behaviors under seismic loading.</w:t>
      </w:r>
    </w:p>
    <w:p>
      <w:pPr>
        <w:pStyle w:val="BodyText"/>
      </w:pPr>
      <w:r>
        <w:t xml:space="preserve">The Civil Engineer executing this protocol must account for the stratigraphy typical of the region, which often consists of:</w:t>
      </w:r>
    </w:p>
    <w:p>
      <w:pPr>
        <w:numPr>
          <w:ilvl w:val="0"/>
          <w:numId w:val="1001"/>
        </w:numPr>
        <w:pStyle w:val="Compact"/>
      </w:pPr>
      <w:r>
        <w:t xml:space="preserve">Anthropogenic fill (Relleno Antropogénico).</w:t>
      </w:r>
    </w:p>
    <w:p>
      <w:pPr>
        <w:numPr>
          <w:ilvl w:val="0"/>
          <w:numId w:val="1001"/>
        </w:numPr>
        <w:pStyle w:val="Compact"/>
      </w:pPr>
      <w:r>
        <w:t xml:space="preserve">Soft lacustrine clay (Arcilla Blanda Lacustre).</w:t>
      </w:r>
    </w:p>
    <w:p>
      <w:pPr>
        <w:numPr>
          <w:ilvl w:val="0"/>
          <w:numId w:val="1001"/>
        </w:numPr>
        <w:pStyle w:val="Compact"/>
      </w:pPr>
      <w:r>
        <w:t xml:space="preserve">Semi-consolidated clay (Arcilla Semi-consolidada).</w:t>
      </w:r>
    </w:p>
    <w:p>
      <w:pPr>
        <w:numPr>
          <w:ilvl w:val="0"/>
          <w:numId w:val="1001"/>
        </w:numPr>
        <w:pStyle w:val="Compact"/>
      </w:pPr>
      <w:r>
        <w:t xml:space="preserve">Hard clay or volcanic tuff (Arcilla Dura / Toba Volcánica).</w:t>
      </w:r>
    </w:p>
    <w:bookmarkEnd w:id="21"/>
    <w:bookmarkStart w:id="26" w:name="methodology-and-experimental-procedure"/>
    <w:p>
      <w:pPr>
        <w:pStyle w:val="Heading2"/>
      </w:pPr>
      <w:r>
        <w:t xml:space="preserve">3. Methodology and Experimental Procedure</w:t>
      </w:r>
    </w:p>
    <w:p>
      <w:pPr>
        <w:pStyle w:val="FirstParagraph"/>
      </w:pPr>
      <w:r>
        <w:t xml:space="preserve">The experiment will utilize a combination of in-situ testing and laboratory analysis to ensure data accuracy. The Civil Engineer must follow the steps below strictly.</w:t>
      </w:r>
    </w:p>
    <w:bookmarkStart w:id="22" w:name="Xb5997d864ec51d6867b830b28d921c9facfff43"/>
    <w:p>
      <w:pPr>
        <w:pStyle w:val="Heading3"/>
      </w:pPr>
      <w:r>
        <w:t xml:space="preserve">3.1. In-Situ Testing: Standard Penetration Test (SPT)</w:t>
      </w:r>
    </w:p>
    <w:p>
      <w:pPr>
        <w:pStyle w:val="FirstParagraph"/>
      </w:pPr>
      <w:r>
        <w:t xml:space="preserve">The Standard Penetration Test will be performed at intervals of 1.5 meters down to a depth of at least 30 meters, or until reaching a competent bearing layer. This test provides the N-value, which correlates with soil density and strength. In the context of Mexico City, the N-value is essential for identifying the thickness of the soft clay layer, which is prone to liquefaction and excessive settlement during earthquakes.</w:t>
      </w:r>
    </w:p>
    <w:bookmarkEnd w:id="22"/>
    <w:bookmarkStart w:id="23" w:name="X4ab36d2a76ca809eb5d750caaeebef8a9e91c16"/>
    <w:p>
      <w:pPr>
        <w:pStyle w:val="Heading3"/>
      </w:pPr>
      <w:r>
        <w:t xml:space="preserve">3.2. In-Situ Testing: Seismic Cone Penetration Test (SCPTu)</w:t>
      </w:r>
    </w:p>
    <w:p>
      <w:pPr>
        <w:pStyle w:val="FirstParagraph"/>
      </w:pPr>
      <w:r>
        <w:t xml:space="preserve">To accurately assess seismic risk, the Civil Engineer must deploy a Seismic Cone Penetration Test. This advanced method measures the shear wave velocity (Vs) directly in the field. The procedure involves:</w:t>
      </w:r>
    </w:p>
    <w:p>
      <w:pPr>
        <w:numPr>
          <w:ilvl w:val="0"/>
          <w:numId w:val="1002"/>
        </w:numPr>
        <w:pStyle w:val="Compact"/>
      </w:pPr>
      <w:r>
        <w:t xml:space="preserve">Advancing the cone into the ground at a controlled rate of 2 cm/s.</w:t>
      </w:r>
    </w:p>
    <w:p>
      <w:pPr>
        <w:numPr>
          <w:ilvl w:val="0"/>
          <w:numId w:val="1002"/>
        </w:numPr>
        <w:pStyle w:val="Compact"/>
      </w:pPr>
      <w:r>
        <w:t xml:space="preserve">Measuring tip resistance (qt) and sleeve friction (fs) continuously.</w:t>
      </w:r>
    </w:p>
    <w:p>
      <w:pPr>
        <w:numPr>
          <w:ilvl w:val="0"/>
          <w:numId w:val="1002"/>
        </w:numPr>
        <w:pStyle w:val="Compact"/>
      </w:pPr>
      <w:r>
        <w:t xml:space="preserve">At specific depth intervals, generating shear waves using a surface source and measuring travel time with a downhole geophone.</w:t>
      </w:r>
    </w:p>
    <w:p>
      <w:pPr>
        <w:numPr>
          <w:ilvl w:val="0"/>
          <w:numId w:val="1002"/>
        </w:numPr>
        <w:pStyle w:val="Compact"/>
      </w:pPr>
      <w:r>
        <w:t xml:space="preserve">Calculating the shear wave velocity profile to determine the site classification according to the Mexican Seismic Code.</w:t>
      </w:r>
    </w:p>
    <w:bookmarkEnd w:id="23"/>
    <w:bookmarkStart w:id="24" w:name="undisturbed-soil-sampling"/>
    <w:p>
      <w:pPr>
        <w:pStyle w:val="Heading3"/>
      </w:pPr>
      <w:r>
        <w:t xml:space="preserve">3.3. Undisturbed Soil Sampling</w:t>
      </w:r>
    </w:p>
    <w:p>
      <w:pPr>
        <w:pStyle w:val="FirstParagraph"/>
      </w:pPr>
      <w:r>
        <w:t xml:space="preserve">High-quality undisturbed samples must be extracted using thin-walled Shelby tubes at depths corresponding to the soft clay layers. These samples are critical for laboratory testing. The Civil Engineer must ensure that the sampling process minimizes disturbance, as the sensitivity of Mexico City clay is extremely high.</w:t>
      </w:r>
    </w:p>
    <w:bookmarkEnd w:id="24"/>
    <w:bookmarkStart w:id="25" w:name="laboratory-testing"/>
    <w:p>
      <w:pPr>
        <w:pStyle w:val="Heading3"/>
      </w:pPr>
      <w:r>
        <w:t xml:space="preserve">3.4. Laboratory Testing</w:t>
      </w:r>
    </w:p>
    <w:p>
      <w:pPr>
        <w:pStyle w:val="FirstParagraph"/>
      </w:pPr>
      <w:r>
        <w:t xml:space="preserve">The extracted samples will undergo the following tests:</w:t>
      </w:r>
    </w:p>
    <w:p>
      <w:pPr>
        <w:numPr>
          <w:ilvl w:val="0"/>
          <w:numId w:val="1003"/>
        </w:numPr>
        <w:pStyle w:val="Compact"/>
      </w:pPr>
      <w:r>
        <w:rPr>
          <w:bCs/>
          <w:b/>
        </w:rPr>
        <w:t xml:space="preserve">Atterberg Limits:</w:t>
      </w:r>
      <w:r>
        <w:t xml:space="preserve"> </w:t>
      </w:r>
      <w:r>
        <w:t xml:space="preserve">To determine the plasticity index and clay mineralogy.</w:t>
      </w:r>
    </w:p>
    <w:p>
      <w:pPr>
        <w:numPr>
          <w:ilvl w:val="0"/>
          <w:numId w:val="1003"/>
        </w:numPr>
        <w:pStyle w:val="Compact"/>
      </w:pPr>
      <w:r>
        <w:rPr>
          <w:bCs/>
          <w:b/>
        </w:rPr>
        <w:t xml:space="preserve">Consolidation Tests:</w:t>
      </w:r>
      <w:r>
        <w:t xml:space="preserve"> </w:t>
      </w:r>
      <w:r>
        <w:t xml:space="preserve">To evaluate the compression index (Cc) and secondary compression, vital for predicting long-term settlement.</w:t>
      </w:r>
    </w:p>
    <w:p>
      <w:pPr>
        <w:numPr>
          <w:ilvl w:val="0"/>
          <w:numId w:val="1003"/>
        </w:numPr>
        <w:pStyle w:val="Compact"/>
      </w:pPr>
      <w:r>
        <w:rPr>
          <w:bCs/>
          <w:b/>
        </w:rPr>
        <w:t xml:space="preserve">Cyclic Triaxial Tests:</w:t>
      </w:r>
      <w:r>
        <w:t xml:space="preserve"> </w:t>
      </w:r>
      <w:r>
        <w:t xml:space="preserve">To simulate seismic loading and determine the liquefaction potential and cyclic mobility of the soil.</w:t>
      </w:r>
    </w:p>
    <w:bookmarkEnd w:id="25"/>
    <w:bookmarkEnd w:id="26"/>
    <w:bookmarkStart w:id="27" w:name="data-analysis-and-interpretation"/>
    <w:p>
      <w:pPr>
        <w:pStyle w:val="Heading2"/>
      </w:pPr>
      <w:r>
        <w:t xml:space="preserve">4. Data Analysis and Interpretation</w:t>
      </w:r>
    </w:p>
    <w:p>
      <w:pPr>
        <w:pStyle w:val="FirstParagraph"/>
      </w:pPr>
      <w:r>
        <w:t xml:space="preserve">The Civil Engineer is responsible for synthesizing the data to create a comprehensive geotechnical report. Key analytical steps include:</w:t>
      </w:r>
    </w:p>
    <w:p>
      <w:pPr>
        <w:numPr>
          <w:ilvl w:val="0"/>
          <w:numId w:val="1004"/>
        </w:numPr>
        <w:pStyle w:val="Compact"/>
      </w:pPr>
      <w:r>
        <w:t xml:space="preserve">Correlating SPT N-values with shear strength parameters (c' and phi').</w:t>
      </w:r>
    </w:p>
    <w:p>
      <w:pPr>
        <w:numPr>
          <w:ilvl w:val="0"/>
          <w:numId w:val="1004"/>
        </w:numPr>
        <w:pStyle w:val="Compact"/>
      </w:pPr>
      <w:r>
        <w:t xml:space="preserve">Developing a Vs30 profile (average shear wave velocity in the top 30 meters) to classify the site into Zone S1, S2, or S3 as defined by the Mexican Official Standard.</w:t>
      </w:r>
    </w:p>
    <w:p>
      <w:pPr>
        <w:numPr>
          <w:ilvl w:val="0"/>
          <w:numId w:val="1004"/>
        </w:numPr>
        <w:pStyle w:val="Compact"/>
      </w:pPr>
      <w:r>
        <w:t xml:space="preserve">Performing a 1D equivalent linear site response analysis to estimate the amplification of ground motion at the surface.</w:t>
      </w:r>
    </w:p>
    <w:bookmarkEnd w:id="27"/>
    <w:bookmarkStart w:id="28" w:name="safety-and-environmental-considerations"/>
    <w:p>
      <w:pPr>
        <w:pStyle w:val="Heading2"/>
      </w:pPr>
      <w:r>
        <w:t xml:space="preserve">5. Safety and Environmental Considerations</w:t>
      </w:r>
    </w:p>
    <w:p>
      <w:pPr>
        <w:pStyle w:val="FirstParagraph"/>
      </w:pPr>
      <w:r>
        <w:t xml:space="preserve">Given the urban density of Mexico City, the experiment must adhere to strict safety protocols. The Civil Engineer must secure the drilling site to prevent public access, manage groundwater extraction responsibly to avoid affecting adjacent structures, and dispose of soil waste in accordance with local environmental regulations.</w:t>
      </w:r>
    </w:p>
    <w:bookmarkEnd w:id="28"/>
    <w:bookmarkStart w:id="29" w:name="deliverables"/>
    <w:p>
      <w:pPr>
        <w:pStyle w:val="Heading2"/>
      </w:pPr>
      <w:r>
        <w:t xml:space="preserve">6. Deliverables</w:t>
      </w:r>
    </w:p>
    <w:p>
      <w:pPr>
        <w:pStyle w:val="FirstParagraph"/>
      </w:pPr>
      <w:r>
        <w:t xml:space="preserve">Upon completion of the experiment, the Civil Engineer must submit:</w:t>
      </w:r>
    </w:p>
    <w:p>
      <w:pPr>
        <w:numPr>
          <w:ilvl w:val="0"/>
          <w:numId w:val="1005"/>
        </w:numPr>
        <w:pStyle w:val="Compact"/>
      </w:pPr>
      <w:r>
        <w:t xml:space="preserve">A detailed Geotechnical Investigation Report.</w:t>
      </w:r>
    </w:p>
    <w:p>
      <w:pPr>
        <w:numPr>
          <w:ilvl w:val="0"/>
          <w:numId w:val="1005"/>
        </w:numPr>
        <w:pStyle w:val="Compact"/>
      </w:pPr>
      <w:r>
        <w:t xml:space="preserve">Raw data logs from SPT and SCPTu tests.</w:t>
      </w:r>
    </w:p>
    <w:p>
      <w:pPr>
        <w:numPr>
          <w:ilvl w:val="0"/>
          <w:numId w:val="1005"/>
        </w:numPr>
        <w:pStyle w:val="Compact"/>
      </w:pPr>
      <w:r>
        <w:t xml:space="preserve">Laboratory test results and calibration curves.</w:t>
      </w:r>
    </w:p>
    <w:p>
      <w:pPr>
        <w:numPr>
          <w:ilvl w:val="0"/>
          <w:numId w:val="1005"/>
        </w:numPr>
        <w:pStyle w:val="Compact"/>
      </w:pPr>
      <w:r>
        <w:t xml:space="preserve">Recommendations for foundation type (e.g., deep piles, rafts, or soil improvement techniques) tailored to the specific soil conditions of the site.</w:t>
      </w:r>
    </w:p>
    <w:p>
      <w:pPr>
        <w:pStyle w:val="FirstParagraph"/>
      </w:pPr>
      <w:r>
        <w:t xml:space="preserve">This document is a formal Experiment Protocol for educational and professional reference. It is designed for use by licensed Civil Engineers operating within the jurisdiction of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Assessment in Mexico City</dc:title>
  <dc:creator/>
  <dc:language>en</dc:language>
  <cp:keywords/>
  <dcterms:created xsi:type="dcterms:W3CDTF">2026-10-10T02:32:35Z</dcterms:created>
  <dcterms:modified xsi:type="dcterms:W3CDTF">2026-10-10T02:32:35Z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