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Geotechnical</w:t>
      </w:r>
      <w:r>
        <w:t xml:space="preserve"> </w:t>
      </w:r>
      <w:r>
        <w:t xml:space="preserve">and</w:t>
      </w:r>
      <w:r>
        <w:t xml:space="preserve"> </w:t>
      </w:r>
      <w:r>
        <w:t xml:space="preserve">Structural</w:t>
      </w:r>
      <w:r>
        <w:t xml:space="preserve"> </w:t>
      </w:r>
      <w:r>
        <w:t xml:space="preserve">Assessment</w:t>
      </w:r>
      <w:r>
        <w:t xml:space="preserve"> </w:t>
      </w:r>
      <w:r>
        <w:t xml:space="preserve">for</w:t>
      </w:r>
      <w:r>
        <w:t xml:space="preserve"> </w:t>
      </w:r>
      <w:r>
        <w:t xml:space="preserve">Civil</w:t>
      </w:r>
      <w:r>
        <w:t xml:space="preserve"> </w:t>
      </w:r>
      <w:r>
        <w:t xml:space="preserve">Engineering</w:t>
      </w:r>
      <w:r>
        <w:t xml:space="preserve"> </w:t>
      </w:r>
      <w:r>
        <w:t xml:space="preserve">Projects</w:t>
      </w:r>
      <w:r>
        <w:t xml:space="preserve"> </w:t>
      </w:r>
      <w:r>
        <w:t xml:space="preserve">in</w:t>
      </w:r>
      <w:r>
        <w:t xml:space="preserve"> </w:t>
      </w:r>
      <w:r>
        <w:t xml:space="preserve">Yangon,</w:t>
      </w:r>
      <w:r>
        <w:t xml:space="preserve"> </w:t>
      </w:r>
      <w:r>
        <w:t xml:space="preserve">Myanmar</w:t>
      </w:r>
    </w:p>
    <w:p>
      <w:pPr>
        <w:pStyle w:val="FirstParagraph"/>
      </w:pPr>
      <w:r>
        <w:rPr>
          <w:bCs/>
          <w:b/>
        </w:rPr>
        <w:t xml:space="preserve">Document Title:</w:t>
      </w:r>
      <w:r>
        <w:t xml:space="preserve"> </w:t>
      </w:r>
      <w:r>
        <w:t xml:space="preserve">Standard Experiment Protocol for Soil and Material Testing</w:t>
      </w:r>
      <w:r>
        <w:br/>
      </w:r>
      <w:r>
        <w:rPr>
          <w:bCs/>
          <w:b/>
        </w:rPr>
        <w:t xml:space="preserve">Target Region:</w:t>
      </w:r>
      <w:r>
        <w:t xml:space="preserve"> </w:t>
      </w:r>
      <w:r>
        <w:t xml:space="preserve">Yangon, Myanmar</w:t>
      </w:r>
      <w:r>
        <w:br/>
      </w:r>
      <w:r>
        <w:rPr>
          <w:bCs/>
          <w:b/>
        </w:rPr>
        <w:t xml:space="preserve">Target Audience:</w:t>
      </w:r>
      <w:r>
        <w:t xml:space="preserve"> </w:t>
      </w:r>
      <w:r>
        <w:t xml:space="preserve">Civil Engineers and Site Supervisors</w:t>
      </w:r>
      <w:r>
        <w:br/>
      </w:r>
      <w:r>
        <w:rPr>
          <w:bCs/>
          <w:b/>
        </w:rPr>
        <w:t xml:space="preserve">Version:</w:t>
      </w:r>
      <w:r>
        <w:t xml:space="preserve"> </w:t>
      </w:r>
      <w:r>
        <w:t xml:space="preserve">1.0</w:t>
      </w:r>
      <w:r>
        <w:br/>
      </w:r>
      <w:r>
        <w:rPr>
          <w:bCs/>
          <w:b/>
        </w:rPr>
        <w:t xml:space="preserve">Date:</w:t>
      </w:r>
      <w:r>
        <w:t xml:space="preserve"> </w:t>
      </w:r>
      <w:r>
        <w:t xml:space="preserve">October 2023</w:t>
      </w:r>
    </w:p>
    <w:bookmarkStart w:id="32" w:name="Xab84751c8b009f8a6387ffb17da32cba49c9674"/>
    <w:p>
      <w:pPr>
        <w:pStyle w:val="Heading1"/>
      </w:pPr>
      <w:r>
        <w:t xml:space="preserve">Experiment Protocol: Geotechnical and Structural Assessment for Civil Engineering Projects in Yangon, Myanmar</w:t>
      </w:r>
    </w:p>
    <w:p>
      <w:pPr>
        <w:pStyle w:val="FirstParagraph"/>
      </w:pPr>
      <w:r>
        <w:t xml:space="preserve">This document outlines the mandatory Experiment Protocol for Civil Engineers operating within the urban and peri-urban environments of Yangon, Myanmar. Given the unique geological challenges of the Yangon Basin, characterized by deep layers of soft alluvial clay and high water tables, standard international testing procedures must be adapted to ensure structural integrity and public safety. This protocol serves as a comprehensive guide for conducting field and laboratory experiments essential for foundation design, material selection, and structural monitoring.</w:t>
      </w:r>
    </w:p>
    <w:bookmarkStart w:id="20" w:name="objective-and-scope"/>
    <w:p>
      <w:pPr>
        <w:pStyle w:val="Heading2"/>
      </w:pPr>
      <w:r>
        <w:t xml:space="preserve">1. Objective and Scope</w:t>
      </w:r>
    </w:p>
    <w:p>
      <w:pPr>
        <w:pStyle w:val="FirstParagraph"/>
      </w:pPr>
      <w:r>
        <w:t xml:space="preserve">The primary objective of this Experiment Protocol is to establish a rigorous framework for data collection and analysis. Civil Engineers in Yangon must utilize this protocol to mitigate risks associated with soil liquefaction, excessive settlement, and material degradation due to the tropical monsoon climate. The scope covers:</w:t>
      </w:r>
    </w:p>
    <w:p>
      <w:pPr>
        <w:numPr>
          <w:ilvl w:val="0"/>
          <w:numId w:val="1001"/>
        </w:numPr>
        <w:pStyle w:val="Compact"/>
      </w:pPr>
      <w:r>
        <w:t xml:space="preserve">Geotechnical site investigation and soil sampling.</w:t>
      </w:r>
    </w:p>
    <w:p>
      <w:pPr>
        <w:numPr>
          <w:ilvl w:val="0"/>
          <w:numId w:val="1001"/>
        </w:numPr>
        <w:pStyle w:val="Compact"/>
      </w:pPr>
      <w:r>
        <w:t xml:space="preserve">Material testing for concrete and steel reinforcement.</w:t>
      </w:r>
    </w:p>
    <w:p>
      <w:pPr>
        <w:numPr>
          <w:ilvl w:val="0"/>
          <w:numId w:val="1001"/>
        </w:numPr>
        <w:pStyle w:val="Compact"/>
      </w:pPr>
      <w:r>
        <w:t xml:space="preserve">Structural load testing for existing and new infrastructure.</w:t>
      </w:r>
    </w:p>
    <w:p>
      <w:pPr>
        <w:numPr>
          <w:ilvl w:val="0"/>
          <w:numId w:val="1001"/>
        </w:numPr>
        <w:pStyle w:val="Compact"/>
      </w:pPr>
      <w:r>
        <w:t xml:space="preserve">Environmental impact assessments related to construction runoff.</w:t>
      </w:r>
    </w:p>
    <w:bookmarkEnd w:id="20"/>
    <w:bookmarkStart w:id="23" w:name="geotechnical-investigation-protocol"/>
    <w:p>
      <w:pPr>
        <w:pStyle w:val="Heading2"/>
      </w:pPr>
      <w:r>
        <w:t xml:space="preserve">2. Geotechnical Investigation Protocol</w:t>
      </w:r>
    </w:p>
    <w:p>
      <w:pPr>
        <w:pStyle w:val="FirstParagraph"/>
      </w:pPr>
      <w:r>
        <w:t xml:space="preserve">The soil conditions in Yangon are notoriously difficult, often requiring deep pile foundations. Therefore, the geotechnical experiment protocol is the most critical phase of any project.</w:t>
      </w:r>
    </w:p>
    <w:bookmarkStart w:id="21" w:name="site-reconnaissance-and-sampling"/>
    <w:p>
      <w:pPr>
        <w:pStyle w:val="Heading3"/>
      </w:pPr>
      <w:r>
        <w:t xml:space="preserve">2.1 Site Reconnaissance and Sampling</w:t>
      </w:r>
    </w:p>
    <w:p>
      <w:pPr>
        <w:pStyle w:val="FirstParagraph"/>
      </w:pPr>
      <w:r>
        <w:t xml:space="preserve">Civil Engineers must conduct a preliminary site reconnaissance to identify surface conditions, groundwater levels, and previous land use. Soil sampling must be performed using Standard Penetration Tests (SPT) at regular intervals, typically every 1.5 meters, down to a depth of at least 30 meters or until competent bearing strata are encountered. In areas prone to flooding along the Yangon River or Bago River, sampling depths must be increased to assess liquefaction potential.</w:t>
      </w:r>
    </w:p>
    <w:bookmarkEnd w:id="21"/>
    <w:bookmarkStart w:id="22" w:name="laboratory-analysis"/>
    <w:p>
      <w:pPr>
        <w:pStyle w:val="Heading3"/>
      </w:pPr>
      <w:r>
        <w:t xml:space="preserve">2.2 Laboratory Analysis</w:t>
      </w:r>
    </w:p>
    <w:p>
      <w:pPr>
        <w:pStyle w:val="FirstParagraph"/>
      </w:pPr>
      <w:r>
        <w:t xml:space="preserve">Collected soil samples must be transported to an accredited laboratory within 24 hours to prevent moisture loss or alteration. The following tests are mandatory:</w:t>
      </w:r>
    </w:p>
    <w:p>
      <w:pPr>
        <w:numPr>
          <w:ilvl w:val="0"/>
          <w:numId w:val="1002"/>
        </w:numPr>
        <w:pStyle w:val="Compact"/>
      </w:pPr>
      <w:r>
        <w:rPr>
          <w:bCs/>
          <w:b/>
        </w:rPr>
        <w:t xml:space="preserve">Atterberg Limits:</w:t>
      </w:r>
      <w:r>
        <w:t xml:space="preserve"> </w:t>
      </w:r>
      <w:r>
        <w:t xml:space="preserve">To determine the plasticity of the clay layers prevalent in Yangon.</w:t>
      </w:r>
    </w:p>
    <w:p>
      <w:pPr>
        <w:numPr>
          <w:ilvl w:val="0"/>
          <w:numId w:val="1002"/>
        </w:numPr>
        <w:pStyle w:val="Compact"/>
      </w:pPr>
      <w:r>
        <w:rPr>
          <w:bCs/>
          <w:b/>
        </w:rPr>
        <w:t xml:space="preserve">Consolidation Tests:</w:t>
      </w:r>
      <w:r>
        <w:t xml:space="preserve"> </w:t>
      </w:r>
      <w:r>
        <w:t xml:space="preserve">To predict long-term settlement rates under structural loads.</w:t>
      </w:r>
    </w:p>
    <w:p>
      <w:pPr>
        <w:numPr>
          <w:ilvl w:val="0"/>
          <w:numId w:val="1002"/>
        </w:numPr>
        <w:pStyle w:val="Compact"/>
      </w:pPr>
      <w:r>
        <w:rPr>
          <w:bCs/>
          <w:b/>
        </w:rPr>
        <w:t xml:space="preserve">Shear Strength Tests:</w:t>
      </w:r>
      <w:r>
        <w:t xml:space="preserve"> </w:t>
      </w:r>
      <w:r>
        <w:t xml:space="preserve">To evaluate slope stability and bearing capacity.</w:t>
      </w:r>
    </w:p>
    <w:p>
      <w:pPr>
        <w:numPr>
          <w:ilvl w:val="0"/>
          <w:numId w:val="1002"/>
        </w:numPr>
        <w:pStyle w:val="Compact"/>
      </w:pPr>
      <w:r>
        <w:rPr>
          <w:bCs/>
          <w:b/>
        </w:rPr>
        <w:t xml:space="preserve">Chemical Analysis:</w:t>
      </w:r>
      <w:r>
        <w:t xml:space="preserve"> </w:t>
      </w:r>
      <w:r>
        <w:t xml:space="preserve">To check for sulfates and chlorides which can corrode concrete and steel, particularly in coastal or riverine zones.</w:t>
      </w:r>
    </w:p>
    <w:bookmarkEnd w:id="22"/>
    <w:bookmarkEnd w:id="23"/>
    <w:bookmarkStart w:id="26" w:name="material-testing-protocol"/>
    <w:p>
      <w:pPr>
        <w:pStyle w:val="Heading2"/>
      </w:pPr>
      <w:r>
        <w:t xml:space="preserve">3. Material Testing Protocol</w:t>
      </w:r>
    </w:p>
    <w:p>
      <w:pPr>
        <w:pStyle w:val="FirstParagraph"/>
      </w:pPr>
      <w:r>
        <w:t xml:space="preserve">The quality of construction materials in Myanmar can vary significantly. Civil Engineers must enforce strict quality control measures through systematic experimentation.</w:t>
      </w:r>
    </w:p>
    <w:bookmarkStart w:id="24" w:name="concrete-mix-design-and-testing"/>
    <w:p>
      <w:pPr>
        <w:pStyle w:val="Heading3"/>
      </w:pPr>
      <w:r>
        <w:t xml:space="preserve">3.1 Concrete Mix Design and Testing</w:t>
      </w:r>
    </w:p>
    <w:p>
      <w:pPr>
        <w:pStyle w:val="FirstParagraph"/>
      </w:pPr>
      <w:r>
        <w:t xml:space="preserve">Due to the high humidity and rainfall in Yangon, concrete mixes must be designed for durability against carbonation and chloride ingress. The protocol requires:</w:t>
      </w:r>
    </w:p>
    <w:p>
      <w:pPr>
        <w:numPr>
          <w:ilvl w:val="0"/>
          <w:numId w:val="1003"/>
        </w:numPr>
        <w:pStyle w:val="Compact"/>
      </w:pPr>
      <w:r>
        <w:t xml:space="preserve">Preparation of trial mixes with varying water-cement ratios.</w:t>
      </w:r>
    </w:p>
    <w:p>
      <w:pPr>
        <w:numPr>
          <w:ilvl w:val="0"/>
          <w:numId w:val="1003"/>
        </w:numPr>
        <w:pStyle w:val="Compact"/>
      </w:pPr>
      <w:r>
        <w:t xml:space="preserve">Casting of standard cubes (150mm x 150mm x 150mm) for compressive strength testing at 7, 14, and 28 days.</w:t>
      </w:r>
    </w:p>
    <w:p>
      <w:pPr>
        <w:numPr>
          <w:ilvl w:val="0"/>
          <w:numId w:val="1003"/>
        </w:numPr>
        <w:pStyle w:val="Compact"/>
      </w:pPr>
      <w:r>
        <w:t xml:space="preserve">Slump tests conducted on-site for every batch of concrete delivered to ensure workability without compromising strength.</w:t>
      </w:r>
    </w:p>
    <w:bookmarkEnd w:id="24"/>
    <w:bookmarkStart w:id="25" w:name="steel-reinforcement-testing"/>
    <w:p>
      <w:pPr>
        <w:pStyle w:val="Heading3"/>
      </w:pPr>
      <w:r>
        <w:t xml:space="preserve">3.2 Steel Reinforcement Testing</w:t>
      </w:r>
    </w:p>
    <w:p>
      <w:pPr>
        <w:pStyle w:val="FirstParagraph"/>
      </w:pPr>
      <w:r>
        <w:t xml:space="preserve">Steel bars used in reinforcement must undergo tensile testing to verify yield strength and ultimate tensile strength. Civil Engineers must also inspect for surface defects and ensure that the steel meets the relevant Myanmar Standards (MS) or international equivalents such as ASTM or BS. Corrosion resistance tests are recommended for structures located near the Yangon River.</w:t>
      </w:r>
    </w:p>
    <w:bookmarkEnd w:id="25"/>
    <w:bookmarkEnd w:id="26"/>
    <w:bookmarkStart w:id="29" w:name="structural-load-testing-protocol"/>
    <w:p>
      <w:pPr>
        <w:pStyle w:val="Heading2"/>
      </w:pPr>
      <w:r>
        <w:t xml:space="preserve">4. Structural Load Testing Protocol</w:t>
      </w:r>
    </w:p>
    <w:p>
      <w:pPr>
        <w:pStyle w:val="FirstParagraph"/>
      </w:pPr>
      <w:r>
        <w:t xml:space="preserve">For existing structures undergoing renovation or new high-rise buildings, load testing is essential to validate design assumptions.</w:t>
      </w:r>
    </w:p>
    <w:bookmarkStart w:id="27" w:name="pile-load-testing"/>
    <w:p>
      <w:pPr>
        <w:pStyle w:val="Heading3"/>
      </w:pPr>
      <w:r>
        <w:t xml:space="preserve">4.1 Pile Load Testing</w:t>
      </w:r>
    </w:p>
    <w:p>
      <w:pPr>
        <w:pStyle w:val="FirstParagraph"/>
      </w:pPr>
      <w:r>
        <w:t xml:space="preserve">Given the reliance on pile foundations in Yangon, static pile load tests must be conducted on a representative sample of piles (typically 2-5% of total piles). The test involves applying incremental loads to the pile head and measuring settlement. The protocol dictates that loading must continue until the pile reaches its failure load or a settlement criterion is met. This data is crucial for determining the safe working load of the foundation system.</w:t>
      </w:r>
    </w:p>
    <w:bookmarkEnd w:id="27"/>
    <w:bookmarkStart w:id="28" w:name="deflection-monitoring"/>
    <w:p>
      <w:pPr>
        <w:pStyle w:val="Heading3"/>
      </w:pPr>
      <w:r>
        <w:t xml:space="preserve">4.2 Deflection Monitoring</w:t>
      </w:r>
    </w:p>
    <w:p>
      <w:pPr>
        <w:pStyle w:val="FirstParagraph"/>
      </w:pPr>
      <w:r>
        <w:t xml:space="preserve">Civil Engineers must install inclinometers and settlement markers to monitor structural movement during and after construction. Data should be collected weekly for the first year and monthly thereafter. Any unexpected movement exceeding design tolerances must trigger an immediate investigation.</w:t>
      </w:r>
    </w:p>
    <w:bookmarkEnd w:id="28"/>
    <w:bookmarkEnd w:id="29"/>
    <w:bookmarkStart w:id="30" w:name="safety-and-environmental-considerations"/>
    <w:p>
      <w:pPr>
        <w:pStyle w:val="Heading2"/>
      </w:pPr>
      <w:r>
        <w:t xml:space="preserve">5. Safety and Environmental Considerations</w:t>
      </w:r>
    </w:p>
    <w:p>
      <w:pPr>
        <w:pStyle w:val="FirstParagraph"/>
      </w:pPr>
      <w:r>
        <w:t xml:space="preserve">All experiments must be conducted in accordance with local safety regulations and environmental guidelines. Civil Engineers are responsible for ensuring that:</w:t>
      </w:r>
    </w:p>
    <w:p>
      <w:pPr>
        <w:numPr>
          <w:ilvl w:val="0"/>
          <w:numId w:val="1004"/>
        </w:numPr>
        <w:pStyle w:val="Compact"/>
      </w:pPr>
      <w:r>
        <w:t xml:space="preserve">Personal Protective Equipment (PPE) is worn by all personnel.</w:t>
      </w:r>
    </w:p>
    <w:p>
      <w:pPr>
        <w:numPr>
          <w:ilvl w:val="0"/>
          <w:numId w:val="1004"/>
        </w:numPr>
        <w:pStyle w:val="Compact"/>
      </w:pPr>
      <w:r>
        <w:t xml:space="preserve">Soil and water samples are disposed of properly to prevent contamination.</w:t>
      </w:r>
    </w:p>
    <w:p>
      <w:pPr>
        <w:numPr>
          <w:ilvl w:val="0"/>
          <w:numId w:val="1004"/>
        </w:numPr>
        <w:pStyle w:val="Compact"/>
      </w:pPr>
      <w:r>
        <w:t xml:space="preserve">Testing equipment is calibrated regularly to ensure accuracy.</w:t>
      </w:r>
    </w:p>
    <w:p>
      <w:pPr>
        <w:pStyle w:val="FirstParagraph"/>
      </w:pPr>
      <w:r>
        <w:rPr>
          <w:bCs/>
          <w:b/>
        </w:rPr>
        <w:t xml:space="preserve">Note:</w:t>
      </w:r>
      <w:r>
        <w:t xml:space="preserve"> </w:t>
      </w:r>
      <w:r>
        <w:t xml:space="preserve">Failure to adhere to this Experiment Protocol may result in structural failure, legal liability, and endangerment of public safety. Civil Engineers in Yangon must exercise professional judgment and adapt this protocol to specific site conditions as necessary.</w:t>
      </w:r>
    </w:p>
    <w:bookmarkEnd w:id="30"/>
    <w:bookmarkStart w:id="31" w:name="conclusion"/>
    <w:p>
      <w:pPr>
        <w:pStyle w:val="Heading2"/>
      </w:pPr>
      <w:r>
        <w:t xml:space="preserve">6. Conclusion</w:t>
      </w:r>
    </w:p>
    <w:p>
      <w:pPr>
        <w:pStyle w:val="FirstParagraph"/>
      </w:pPr>
      <w:r>
        <w:t xml:space="preserve">This Experiment Protocol provides a robust framework for Civil Engineers working in Yangon, Myanmar. By adhering to these guidelines, engineers can ensure that their projects are built on a foundation of reliable data, leading to safer, more durable, and sustainable infrastructure. Continuous monitoring and adaptation of these protocols are essential to address the evolving challenges of urban development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Geotechnical and Structural Assessment for Civil Engineering Projects in Yangon, Myanmar</dc:title>
  <dc:creator/>
  <dc:language>en</dc:language>
  <cp:keywords/>
  <dcterms:created xsi:type="dcterms:W3CDTF">2026-10-10T06:51:11Z</dcterms:created>
  <dcterms:modified xsi:type="dcterms:W3CDTF">2026-10-10T06:51:11Z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