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Auckland</w:t>
      </w:r>
      <w:r>
        <w:t xml:space="preserve"> </w:t>
      </w:r>
      <w:r>
        <w:t xml:space="preserve">Infrastructure</w:t>
      </w:r>
    </w:p>
    <w:bookmarkStart w:id="20" w:name="X86986606215e06ac7ed589b96d98d7faed43666"/>
    <w:p>
      <w:pPr>
        <w:pStyle w:val="Heading1"/>
      </w:pPr>
      <w:r>
        <w:t xml:space="preserve">Experiment Protocol: Geotechnical Stability Assessment for Auckland Infrastructure</w:t>
      </w:r>
    </w:p>
    <w:p>
      <w:pPr>
        <w:pStyle w:val="FirstParagraph"/>
      </w:pPr>
      <w:r>
        <w:rPr>
          <w:bCs/>
          <w:b/>
        </w:rPr>
        <w:t xml:space="preserve">Document ID:</w:t>
      </w:r>
      <w:r>
        <w:t xml:space="preserve"> </w:t>
      </w:r>
      <w:r>
        <w:t xml:space="preserve">NZ-AKL-GEOTECH-2023-001</w:t>
      </w:r>
    </w:p>
    <w:p>
      <w:pPr>
        <w:pStyle w:val="BodyText"/>
      </w:pPr>
      <w:r>
        <w:rPr>
          <w:bCs/>
          <w:b/>
        </w:rPr>
        <w:t xml:space="preserve">Location:</w:t>
      </w:r>
      <w:r>
        <w:t xml:space="preserve"> </w:t>
      </w:r>
      <w:r>
        <w:t xml:space="preserve">New Zealand Auckland, North Island</w:t>
      </w:r>
    </w:p>
    <w:p>
      <w:pPr>
        <w:pStyle w:val="BodyText"/>
      </w:pPr>
      <w:r>
        <w:rPr>
          <w:bCs/>
          <w:b/>
        </w:rPr>
        <w:t xml:space="preserve">Discipline:</w:t>
      </w:r>
      <w:r>
        <w:t xml:space="preserve"> </w:t>
      </w:r>
      <w:r>
        <w:t xml:space="preserve">Civil Engineering</w:t>
      </w:r>
    </w:p>
    <w:p>
      <w:pPr>
        <w:pStyle w:val="BodyText"/>
      </w:pPr>
      <w:r>
        <w:rPr>
          <w:bCs/>
          <w:b/>
        </w:rPr>
        <w:t xml:space="preserve">Prepared For:</w:t>
      </w:r>
      <w:r>
        <w:t xml:space="preserve"> </w:t>
      </w:r>
      <w:r>
        <w:t xml:space="preserve">Auckland Council Infrastructure Projects</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methodology required for a Civil Engineer to assess the geotechnical stability of soil samples extracted from the volcanic and alluvial terrains characteristic of New Zealand Auckland. The primary objective is to determine the shear strength, compressibility, and liquefaction potential of soil strata intended for high-density urban development.</w:t>
      </w:r>
    </w:p>
    <w:p>
      <w:pPr>
        <w:pStyle w:val="BodyText"/>
      </w:pPr>
      <w:r>
        <w:t xml:space="preserve">Given Auckland's unique geological profile—comprising volcanic cones, sedimentary basins, and coastal alluvium—standard testing procedures must be adapted to ensure compliance with the New Zealand Building Code (NZBC) and specific Auckland Council Unitary Plan requirements. This protocol ensures that data collected is scientifically valid, reproducible, and directly applicable to structural safety assessments.</w:t>
      </w:r>
    </w:p>
    <w:bookmarkEnd w:id="21"/>
    <w:bookmarkStart w:id="22" w:name="scope-and-applicability"/>
    <w:p>
      <w:pPr>
        <w:pStyle w:val="Heading2"/>
      </w:pPr>
      <w:r>
        <w:t xml:space="preserve">2. Scope and Applicability</w:t>
      </w:r>
    </w:p>
    <w:p>
      <w:pPr>
        <w:pStyle w:val="FirstParagraph"/>
      </w:pPr>
      <w:r>
        <w:t xml:space="preserve">This protocol applies to all field and laboratory experiments conducted by licensed Civil Engineers or geotechnical specialists operating within the Auckland region. It specifically targets:</w:t>
      </w:r>
    </w:p>
    <w:p>
      <w:pPr>
        <w:numPr>
          <w:ilvl w:val="0"/>
          <w:numId w:val="1001"/>
        </w:numPr>
        <w:pStyle w:val="Compact"/>
      </w:pPr>
      <w:r>
        <w:t xml:space="preserve">Soil sampling from depths ranging from 0 to 30 meters.</w:t>
      </w:r>
    </w:p>
    <w:p>
      <w:pPr>
        <w:numPr>
          <w:ilvl w:val="0"/>
          <w:numId w:val="1001"/>
        </w:numPr>
        <w:pStyle w:val="Compact"/>
      </w:pPr>
      <w:r>
        <w:t xml:space="preserve">Testing of volcanic ash soils (Andisols) prevalent in the Auckland isthmus.</w:t>
      </w:r>
    </w:p>
    <w:p>
      <w:pPr>
        <w:numPr>
          <w:ilvl w:val="0"/>
          <w:numId w:val="1001"/>
        </w:numPr>
        <w:pStyle w:val="Compact"/>
      </w:pPr>
      <w:r>
        <w:t xml:space="preserve">Assessment of liquefaction risks in reclaimed land areas such as the Auckland Harbour Bridge approach zones.</w:t>
      </w:r>
    </w:p>
    <w:bookmarkEnd w:id="22"/>
    <w:bookmarkStart w:id="23" w:name="safety-and-regulatory-compliance"/>
    <w:p>
      <w:pPr>
        <w:pStyle w:val="Heading2"/>
      </w:pPr>
      <w:r>
        <w:t xml:space="preserve">3. Safety and Regulatory Compliance</w:t>
      </w:r>
    </w:p>
    <w:p>
      <w:pPr>
        <w:pStyle w:val="FirstParagraph"/>
      </w:pPr>
      <w:r>
        <w:rPr>
          <w:bCs/>
          <w:b/>
        </w:rPr>
        <w:t xml:space="preserve">CRITICAL SAFETY NOTICE:</w:t>
      </w:r>
      <w:r>
        <w:t xml:space="preserve"> </w:t>
      </w:r>
      <w:r>
        <w:t xml:space="preserve">All personnel must adhere to the Health and Safety at Work Act 2015. Specific attention must be paid to confined space entry during borehole drilling and the handling of potentially unstable volcanic soils.</w:t>
      </w:r>
    </w:p>
    <w:p>
      <w:pPr>
        <w:pStyle w:val="BodyText"/>
      </w:pPr>
      <w:r>
        <w:t xml:space="preserve">The Civil Engineer is responsible for ensuring that all experimental procedures align with:</w:t>
      </w:r>
    </w:p>
    <w:p>
      <w:pPr>
        <w:numPr>
          <w:ilvl w:val="0"/>
          <w:numId w:val="1002"/>
        </w:numPr>
        <w:pStyle w:val="Compact"/>
      </w:pPr>
      <w:r>
        <w:rPr>
          <w:bCs/>
          <w:b/>
        </w:rPr>
        <w:t xml:space="preserve">NZS 4404:</w:t>
      </w:r>
      <w:r>
        <w:t xml:space="preserve"> </w:t>
      </w:r>
      <w:r>
        <w:t xml:space="preserve">Geotechnical site investigations.</w:t>
      </w:r>
    </w:p>
    <w:p>
      <w:pPr>
        <w:numPr>
          <w:ilvl w:val="0"/>
          <w:numId w:val="1002"/>
        </w:numPr>
        <w:pStyle w:val="Compact"/>
      </w:pPr>
      <w:r>
        <w:rPr>
          <w:bCs/>
          <w:b/>
        </w:rPr>
        <w:t xml:space="preserve">NZS 4407:</w:t>
      </w:r>
      <w:r>
        <w:t xml:space="preserve"> </w:t>
      </w:r>
      <w:r>
        <w:t xml:space="preserve">Geotechnical design principles and foundations.</w:t>
      </w:r>
    </w:p>
    <w:p>
      <w:pPr>
        <w:numPr>
          <w:ilvl w:val="0"/>
          <w:numId w:val="1002"/>
        </w:numPr>
        <w:pStyle w:val="Compact"/>
      </w:pPr>
      <w:r>
        <w:rPr>
          <w:bCs/>
          <w:b/>
        </w:rPr>
        <w:t xml:space="preserve">Auckland Council Unitary Plan:</w:t>
      </w:r>
      <w:r>
        <w:t xml:space="preserve"> </w:t>
      </w:r>
      <w:r>
        <w:t xml:space="preserve">Specific provisions regarding earthworks and soil management.</w:t>
      </w:r>
    </w:p>
    <w:bookmarkEnd w:id="23"/>
    <w:bookmarkStart w:id="26" w:name="materials-and-equipment"/>
    <w:p>
      <w:pPr>
        <w:pStyle w:val="Heading2"/>
      </w:pPr>
      <w:r>
        <w:t xml:space="preserve">4. Materials and Equipment</w:t>
      </w:r>
    </w:p>
    <w:bookmarkStart w:id="24" w:name="field-equipment"/>
    <w:p>
      <w:pPr>
        <w:pStyle w:val="Heading3"/>
      </w:pPr>
      <w:r>
        <w:t xml:space="preserve">4.1 Field Equipment</w:t>
      </w:r>
    </w:p>
    <w:p>
      <w:pPr>
        <w:numPr>
          <w:ilvl w:val="0"/>
          <w:numId w:val="1003"/>
        </w:numPr>
        <w:pStyle w:val="Compact"/>
      </w:pPr>
      <w:r>
        <w:t xml:space="preserve">Standard Penetration Test (SPT) rig compliant with NZS 4404.</w:t>
      </w:r>
    </w:p>
    <w:p>
      <w:pPr>
        <w:numPr>
          <w:ilvl w:val="0"/>
          <w:numId w:val="1003"/>
        </w:numPr>
        <w:pStyle w:val="Compact"/>
      </w:pPr>
      <w:r>
        <w:t xml:space="preserve">Thin-walled Shelby tubes for undisturbed sampling of soft clays.</w:t>
      </w:r>
    </w:p>
    <w:p>
      <w:pPr>
        <w:numPr>
          <w:ilvl w:val="0"/>
          <w:numId w:val="1003"/>
        </w:numPr>
        <w:pStyle w:val="Compact"/>
      </w:pPr>
      <w:r>
        <w:t xml:space="preserve">Split-spoon samplers for granular and volcanic soils.</w:t>
      </w:r>
    </w:p>
    <w:p>
      <w:pPr>
        <w:numPr>
          <w:ilvl w:val="0"/>
          <w:numId w:val="1003"/>
        </w:numPr>
        <w:pStyle w:val="Compact"/>
      </w:pPr>
      <w:r>
        <w:t xml:space="preserve">GPS surveying equipment for precise site location mapping within Auckland.</w:t>
      </w:r>
    </w:p>
    <w:bookmarkEnd w:id="24"/>
    <w:bookmarkStart w:id="25" w:name="laboratory-equipment"/>
    <w:p>
      <w:pPr>
        <w:pStyle w:val="Heading3"/>
      </w:pPr>
      <w:r>
        <w:t xml:space="preserve">4.2 Laboratory Equipment</w:t>
      </w:r>
    </w:p>
    <w:p>
      <w:pPr>
        <w:numPr>
          <w:ilvl w:val="0"/>
          <w:numId w:val="1004"/>
        </w:numPr>
        <w:pStyle w:val="Compact"/>
      </w:pPr>
      <w:r>
        <w:t xml:space="preserve">Triaxial testing apparatus (Consolidated Undrained - CU).</w:t>
      </w:r>
    </w:p>
    <w:p>
      <w:pPr>
        <w:numPr>
          <w:ilvl w:val="0"/>
          <w:numId w:val="1004"/>
        </w:numPr>
        <w:pStyle w:val="Compact"/>
      </w:pPr>
      <w:r>
        <w:t xml:space="preserve">Oedometer for consolidation testing.</w:t>
      </w:r>
    </w:p>
    <w:p>
      <w:pPr>
        <w:numPr>
          <w:ilvl w:val="0"/>
          <w:numId w:val="1004"/>
        </w:numPr>
        <w:pStyle w:val="Compact"/>
      </w:pPr>
      <w:r>
        <w:t xml:space="preserve">Atterberg Limits testing kit.</w:t>
      </w:r>
    </w:p>
    <w:p>
      <w:pPr>
        <w:numPr>
          <w:ilvl w:val="0"/>
          <w:numId w:val="1004"/>
        </w:numPr>
        <w:pStyle w:val="Compact"/>
      </w:pPr>
      <w:r>
        <w:t xml:space="preserve">Sieve analysis equipment.</w:t>
      </w:r>
    </w:p>
    <w:bookmarkEnd w:id="25"/>
    <w:bookmarkEnd w:id="26"/>
    <w:bookmarkStart w:id="30" w:name="experimental-procedure"/>
    <w:p>
      <w:pPr>
        <w:pStyle w:val="Heading2"/>
      </w:pPr>
      <w:r>
        <w:t xml:space="preserve">5. Experimental Procedure</w:t>
      </w:r>
    </w:p>
    <w:bookmarkStart w:id="27" w:name="phase-1-site-investigation-and-sampling"/>
    <w:p>
      <w:pPr>
        <w:pStyle w:val="Heading3"/>
      </w:pPr>
      <w:r>
        <w:t xml:space="preserve">5.1 Phase 1: Site Investigation and Sampling</w:t>
      </w:r>
    </w:p>
    <w:p>
      <w:pPr>
        <w:pStyle w:val="FirstParagraph"/>
      </w:pPr>
      <w:r>
        <w:t xml:space="preserve">The Civil Engineer must first conduct a desktop study of the specific Auckland locality, reviewing existing geological maps provided by GNS Science. Upon site arrival, the following steps are mandatory:</w:t>
      </w:r>
    </w:p>
    <w:p>
      <w:pPr>
        <w:numPr>
          <w:ilvl w:val="0"/>
          <w:numId w:val="1005"/>
        </w:numPr>
        <w:pStyle w:val="Compact"/>
      </w:pPr>
      <w:r>
        <w:rPr>
          <w:bCs/>
          <w:b/>
        </w:rPr>
        <w:t xml:space="preserve">Grid Establishment:</w:t>
      </w:r>
      <w:r>
        <w:t xml:space="preserve"> </w:t>
      </w:r>
      <w:r>
        <w:t xml:space="preserve">Establish a sampling grid based on the footprint of the proposed structure.</w:t>
      </w:r>
    </w:p>
    <w:p>
      <w:pPr>
        <w:numPr>
          <w:ilvl w:val="0"/>
          <w:numId w:val="1005"/>
        </w:numPr>
        <w:pStyle w:val="Compact"/>
      </w:pPr>
      <w:r>
        <w:rPr>
          <w:bCs/>
          <w:b/>
        </w:rPr>
        <w:t xml:space="preserve">Drilling:</w:t>
      </w:r>
      <w:r>
        <w:t xml:space="preserve"> </w:t>
      </w:r>
      <w:r>
        <w:t xml:space="preserve">Commence drilling using rotary or auger methods. For volcanic soils, use mud-rotary drilling to prevent sample disturbance.</w:t>
      </w:r>
    </w:p>
    <w:p>
      <w:pPr>
        <w:numPr>
          <w:ilvl w:val="0"/>
          <w:numId w:val="1005"/>
        </w:numPr>
        <w:pStyle w:val="Compact"/>
      </w:pPr>
      <w:r>
        <w:rPr>
          <w:bCs/>
          <w:b/>
        </w:rPr>
        <w:t xml:space="preserve">SPT Execution:</w:t>
      </w:r>
      <w:r>
        <w:t xml:space="preserve"> </w:t>
      </w:r>
      <w:r>
        <w:t xml:space="preserve">Perform Standard Penetration Tests at every 1.5 meters of depth. Record the N-values meticulously, as these are critical for liquefaction analysis in Auckland's sandy deposits.</w:t>
      </w:r>
    </w:p>
    <w:p>
      <w:pPr>
        <w:numPr>
          <w:ilvl w:val="0"/>
          <w:numId w:val="1005"/>
        </w:numPr>
        <w:pStyle w:val="Compact"/>
      </w:pPr>
      <w:r>
        <w:rPr>
          <w:bCs/>
          <w:b/>
        </w:rPr>
        <w:t xml:space="preserve">Sample Recovery:</w:t>
      </w:r>
      <w:r>
        <w:t xml:space="preserve"> </w:t>
      </w:r>
      <w:r>
        <w:t xml:space="preserve">Extract undisturbed samples using Shelby tubes. Immediately seal samples in wax to prevent moisture loss, which is critical for the high-water-retention volcanic soils found in Auckland.</w:t>
      </w:r>
    </w:p>
    <w:bookmarkEnd w:id="27"/>
    <w:bookmarkStart w:id="28" w:name="phase-2-laboratory-testing"/>
    <w:p>
      <w:pPr>
        <w:pStyle w:val="Heading3"/>
      </w:pPr>
      <w:r>
        <w:t xml:space="preserve">5.2 Phase 2: Laboratory Testing</w:t>
      </w:r>
    </w:p>
    <w:p>
      <w:pPr>
        <w:pStyle w:val="FirstParagraph"/>
      </w:pPr>
      <w:r>
        <w:t xml:space="preserve">Transport samples to an accredited laboratory within 24 hours. The Civil Engineer must oversee the following tests:</w:t>
      </w:r>
    </w:p>
    <w:p>
      <w:pPr>
        <w:numPr>
          <w:ilvl w:val="0"/>
          <w:numId w:val="1006"/>
        </w:numPr>
        <w:pStyle w:val="Compact"/>
      </w:pPr>
      <w:r>
        <w:rPr>
          <w:bCs/>
          <w:b/>
        </w:rPr>
        <w:t xml:space="preserve">Index Properties:</w:t>
      </w:r>
      <w:r>
        <w:t xml:space="preserve"> </w:t>
      </w:r>
      <w:r>
        <w:t xml:space="preserve">Determine moisture content, specific gravity, and Atterberg Limits. Note that Auckland volcanic soils often exhibit high plasticity, requiring careful interpretation.</w:t>
      </w:r>
    </w:p>
    <w:p>
      <w:pPr>
        <w:numPr>
          <w:ilvl w:val="0"/>
          <w:numId w:val="1006"/>
        </w:numPr>
        <w:pStyle w:val="Compact"/>
      </w:pPr>
      <w:r>
        <w:rPr>
          <w:bCs/>
          <w:b/>
        </w:rPr>
        <w:t xml:space="preserve">Shear Strength:</w:t>
      </w:r>
      <w:r>
        <w:t xml:space="preserve"> </w:t>
      </w:r>
      <w:r>
        <w:t xml:space="preserve">Conduct Triaxial CU tests to determine effective stress parameters (c' and φ'). This is essential for slope stability analysis on Auckland's hilly terrain.</w:t>
      </w:r>
    </w:p>
    <w:p>
      <w:pPr>
        <w:numPr>
          <w:ilvl w:val="0"/>
          <w:numId w:val="1006"/>
        </w:numPr>
        <w:pStyle w:val="Compact"/>
      </w:pPr>
      <w:r>
        <w:rPr>
          <w:bCs/>
          <w:b/>
        </w:rPr>
        <w:t xml:space="preserve">Consolidation:</w:t>
      </w:r>
      <w:r>
        <w:t xml:space="preserve"> </w:t>
      </w:r>
      <w:r>
        <w:t xml:space="preserve">Perform Oedometer tests to predict settlement rates. This is vital for structures built on the soft alluvial soils of the Manukau Harbour region.</w:t>
      </w:r>
    </w:p>
    <w:p>
      <w:pPr>
        <w:numPr>
          <w:ilvl w:val="0"/>
          <w:numId w:val="1006"/>
        </w:numPr>
        <w:pStyle w:val="Compact"/>
      </w:pPr>
      <w:r>
        <w:rPr>
          <w:bCs/>
          <w:b/>
        </w:rPr>
        <w:t xml:space="preserve">Liquefaction Potential:</w:t>
      </w:r>
      <w:r>
        <w:t xml:space="preserve"> </w:t>
      </w:r>
      <w:r>
        <w:t xml:space="preserve">Analyze SPT N-values against NZS 1170.5 seismic loading criteria. Auckland is in a high seismic zone; therefore, this step is non-negotiable.</w:t>
      </w:r>
    </w:p>
    <w:bookmarkEnd w:id="28"/>
    <w:bookmarkStart w:id="29" w:name="phase-3-data-analysis-and-reporting"/>
    <w:p>
      <w:pPr>
        <w:pStyle w:val="Heading3"/>
      </w:pPr>
      <w:r>
        <w:t xml:space="preserve">5.3 Phase 3: Data Analysis and Reporting</w:t>
      </w:r>
    </w:p>
    <w:p>
      <w:pPr>
        <w:pStyle w:val="FirstParagraph"/>
      </w:pPr>
      <w:r>
        <w:t xml:space="preserve">The Civil Engineer must synthesize the data into a comprehensive Geotechnical Report. This report must:</w:t>
      </w:r>
    </w:p>
    <w:p>
      <w:pPr>
        <w:numPr>
          <w:ilvl w:val="0"/>
          <w:numId w:val="1007"/>
        </w:numPr>
        <w:pStyle w:val="Compact"/>
      </w:pPr>
      <w:r>
        <w:t xml:space="preserve">Correlate laboratory results with field observations.</w:t>
      </w:r>
    </w:p>
    <w:p>
      <w:pPr>
        <w:numPr>
          <w:ilvl w:val="0"/>
          <w:numId w:val="1007"/>
        </w:numPr>
        <w:pStyle w:val="Compact"/>
      </w:pPr>
      <w:r>
        <w:t xml:space="preserve">Provide specific foundation recommendations (e.g., piled foundations vs. shallow footings) tailored to the Auckland soil profile.</w:t>
      </w:r>
    </w:p>
    <w:p>
      <w:pPr>
        <w:numPr>
          <w:ilvl w:val="0"/>
          <w:numId w:val="1007"/>
        </w:numPr>
        <w:pStyle w:val="Compact"/>
      </w:pPr>
      <w:r>
        <w:t xml:space="preserve">Include risk assessments for seismic events and heavy rainfall, common in the Auckland climate.</w:t>
      </w:r>
    </w:p>
    <w:bookmarkEnd w:id="29"/>
    <w:bookmarkEnd w:id="30"/>
    <w:bookmarkStart w:id="31" w:name="quality-assurance-and-control"/>
    <w:p>
      <w:pPr>
        <w:pStyle w:val="Heading2"/>
      </w:pPr>
      <w:r>
        <w:t xml:space="preserve">6. Quality Assurance and Control</w:t>
      </w:r>
    </w:p>
    <w:p>
      <w:pPr>
        <w:pStyle w:val="FirstParagraph"/>
      </w:pPr>
      <w:r>
        <w:t xml:space="preserve">To ensure the integrity of the experiment, the following QA/QC measures are enforced:</w:t>
      </w:r>
    </w:p>
    <w:p>
      <w:pPr>
        <w:numPr>
          <w:ilvl w:val="0"/>
          <w:numId w:val="1008"/>
        </w:numPr>
        <w:pStyle w:val="Compact"/>
      </w:pPr>
      <w:r>
        <w:t xml:space="preserve">All equipment must be calibrated within the last 12 months.</w:t>
      </w:r>
    </w:p>
    <w:p>
      <w:pPr>
        <w:numPr>
          <w:ilvl w:val="0"/>
          <w:numId w:val="1008"/>
        </w:numPr>
        <w:pStyle w:val="Compact"/>
      </w:pPr>
      <w:r>
        <w:t xml:space="preserve">Chain of custody forms must be completed for every soil sample.</w:t>
      </w:r>
    </w:p>
    <w:p>
      <w:pPr>
        <w:numPr>
          <w:ilvl w:val="0"/>
          <w:numId w:val="1008"/>
        </w:numPr>
        <w:pStyle w:val="Compact"/>
      </w:pPr>
      <w:r>
        <w:t xml:space="preserve">A minimum of 10% of samples must be re-tested to verify consistency.</w:t>
      </w:r>
    </w:p>
    <w:p>
      <w:pPr>
        <w:numPr>
          <w:ilvl w:val="0"/>
          <w:numId w:val="1008"/>
        </w:numPr>
        <w:pStyle w:val="Compact"/>
      </w:pPr>
      <w:r>
        <w:t xml:space="preserve">The Civil Engineer must sign off on all raw data before analysis begins.</w:t>
      </w:r>
    </w:p>
    <w:bookmarkEnd w:id="31"/>
    <w:bookmarkStart w:id="32" w:name="conclusion"/>
    <w:p>
      <w:pPr>
        <w:pStyle w:val="Heading2"/>
      </w:pPr>
      <w:r>
        <w:t xml:space="preserve">7. Conclusion</w:t>
      </w:r>
    </w:p>
    <w:p>
      <w:pPr>
        <w:pStyle w:val="FirstParagraph"/>
      </w:pPr>
      <w:r>
        <w:t xml:space="preserve">This Experiment Protocol provides a standardized framework for Civil Engineers operating in New Zealand Auckland. By strictly adhering to these procedures, engineers can mitigate geotechnical risks, ensure structural integrity, and contribute to the sustainable development of Auckland's infrastructure. Failure to follow this protocol may result in non-compliance with the NZBC and potential liability for structural failure.</w:t>
      </w:r>
    </w:p>
    <w:bookmarkEnd w:id="32"/>
    <w:p>
      <w:pPr>
        <w:pStyle w:val="BodyText"/>
      </w:pPr>
      <w:r>
        <w:rPr>
          <w:iCs/>
          <w:i/>
        </w:rPr>
        <w:t xml:space="preserve">End of Document. Approved by the Auckland Civil Engineering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Auckland Infrastructure</dc:title>
  <dc:creator/>
  <dc:language>en</dc:language>
  <cp:keywords/>
  <dcterms:created xsi:type="dcterms:W3CDTF">2026-10-10T07:35:44Z</dcterms:created>
  <dcterms:modified xsi:type="dcterms:W3CDTF">2026-10-10T07:35:44Z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