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Geotechnical</w:t>
      </w:r>
      <w:r>
        <w:t xml:space="preserve"> </w:t>
      </w:r>
      <w:r>
        <w:t xml:space="preserve">Stability</w:t>
      </w:r>
      <w:r>
        <w:t xml:space="preserve"> </w:t>
      </w:r>
      <w:r>
        <w:t xml:space="preserve">Assessment</w:t>
      </w:r>
      <w:r>
        <w:t xml:space="preserve"> </w:t>
      </w:r>
      <w:r>
        <w:t xml:space="preserve">in</w:t>
      </w:r>
      <w:r>
        <w:t xml:space="preserve"> </w:t>
      </w:r>
      <w:r>
        <w:t xml:space="preserve">Wellington</w:t>
      </w:r>
    </w:p>
    <w:bookmarkStart w:id="30" w:name="X19e99099877cbf634e735e6dc922087978c70cc"/>
    <w:p>
      <w:pPr>
        <w:pStyle w:val="Heading1"/>
      </w:pPr>
      <w:r>
        <w:t xml:space="preserve">Experiment Protocol: In-Situ Geotechnical Stability Assessment</w:t>
      </w:r>
    </w:p>
    <w:p>
      <w:pPr>
        <w:pStyle w:val="FirstParagraph"/>
      </w:pPr>
      <w:r>
        <w:rPr>
          <w:bCs/>
          <w:b/>
        </w:rPr>
        <w:t xml:space="preserve">Project Title:</w:t>
      </w:r>
      <w:r>
        <w:t xml:space="preserve"> </w:t>
      </w:r>
      <w:r>
        <w:t xml:space="preserve">Seismic Resilience and Soil-Structure Interaction Analysis</w:t>
      </w:r>
    </w:p>
    <w:p>
      <w:pPr>
        <w:pStyle w:val="BodyText"/>
      </w:pPr>
      <w:r>
        <w:rPr>
          <w:bCs/>
          <w:b/>
        </w:rPr>
        <w:t xml:space="preserve">Location:</w:t>
      </w:r>
      <w:r>
        <w:t xml:space="preserve"> </w:t>
      </w:r>
      <w:r>
        <w:t xml:space="preserve">Wellington, New Zealand (Specifically targeting the Kāpiti Coast and Wellington Harbour margins)</w:t>
      </w:r>
    </w:p>
    <w:p>
      <w:pPr>
        <w:pStyle w:val="BodyText"/>
      </w:pPr>
      <w:r>
        <w:rPr>
          <w:bCs/>
          <w:b/>
        </w:rPr>
        <w:t xml:space="preserve">Role:</w:t>
      </w:r>
      <w:r>
        <w:t xml:space="preserve"> </w:t>
      </w:r>
      <w:r>
        <w:t xml:space="preserve">Lead Civil Engineer</w:t>
      </w:r>
    </w:p>
    <w:p>
      <w:pPr>
        <w:pStyle w:val="BodyText"/>
      </w:pPr>
      <w:r>
        <w:rPr>
          <w:bCs/>
          <w:b/>
        </w:rPr>
        <w:t xml:space="preserve">Date:</w:t>
      </w:r>
      <w:r>
        <w:t xml:space="preserve"> </w:t>
      </w:r>
      <w:r>
        <w:t xml:space="preserve">October 2023</w:t>
      </w:r>
    </w:p>
    <w:p>
      <w:pPr>
        <w:pStyle w:val="BodyText"/>
      </w:pPr>
      <w:r>
        <w:rPr>
          <w:bCs/>
          <w:b/>
        </w:rPr>
        <w:t xml:space="preserve">Compliance:</w:t>
      </w:r>
      <w:r>
        <w:t xml:space="preserve"> </w:t>
      </w:r>
      <w:r>
        <w:t xml:space="preserve">NZS 1170.5 (Structural Design Actions - Earthquake Actions), NZS 4404 (Geotechnical Site Investigations)</w:t>
      </w:r>
    </w:p>
    <w:bookmarkStart w:id="20" w:name="introduction-and-objective"/>
    <w:p>
      <w:pPr>
        <w:pStyle w:val="Heading2"/>
      </w:pPr>
      <w:r>
        <w:t xml:space="preserve">1. Introduction and Objective</w:t>
      </w:r>
    </w:p>
    <w:p>
      <w:pPr>
        <w:pStyle w:val="FirstParagraph"/>
      </w:pPr>
      <w:r>
        <w:t xml:space="preserve">This Experiment Protocol outlines the rigorous methodology required for a Civil Engineer conducting advanced geotechnical testing in the Wellington region. Wellington is situated on a complex geological fault system, including the Wellington Fault and the Wairarapa Fault. Consequently, the primary objective of this experiment is to evaluate the liquefaction potential and shear wave velocity (Vs30) of alluvial soils in the Wellington Harbour basin.</w:t>
      </w:r>
    </w:p>
    <w:p>
      <w:pPr>
        <w:pStyle w:val="BodyText"/>
      </w:pPr>
      <w:r>
        <w:t xml:space="preserve">The data gathered will inform the design of critical infrastructure, ensuring compliance with the New Zealand Building Code. The Civil Engineer must ensure that all experimental procedures account for the unique seismic hazards and high groundwater tables characteristic of this specific geographic location.</w:t>
      </w:r>
    </w:p>
    <w:bookmarkEnd w:id="20"/>
    <w:bookmarkStart w:id="21" w:name="scope-of-work"/>
    <w:p>
      <w:pPr>
        <w:pStyle w:val="Heading2"/>
      </w:pPr>
      <w:r>
        <w:t xml:space="preserve">2. Scope of Work</w:t>
      </w:r>
    </w:p>
    <w:p>
      <w:pPr>
        <w:pStyle w:val="FirstParagraph"/>
      </w:pPr>
      <w:r>
        <w:t xml:space="preserve">The scope of this protocol encompasses the following activities to be executed by the Civil Engineer:</w:t>
      </w:r>
    </w:p>
    <w:p>
      <w:pPr>
        <w:numPr>
          <w:ilvl w:val="0"/>
          <w:numId w:val="1001"/>
        </w:numPr>
        <w:pStyle w:val="Compact"/>
      </w:pPr>
      <w:r>
        <w:t xml:space="preserve">Site reconnaissance and topographical surveying in Wellington.</w:t>
      </w:r>
    </w:p>
    <w:p>
      <w:pPr>
        <w:numPr>
          <w:ilvl w:val="0"/>
          <w:numId w:val="1001"/>
        </w:numPr>
        <w:pStyle w:val="Compact"/>
      </w:pPr>
      <w:r>
        <w:t xml:space="preserve">Execution of Cone Penetration Tests (CPTu) with pore pressure measurement.</w:t>
      </w:r>
    </w:p>
    <w:p>
      <w:pPr>
        <w:numPr>
          <w:ilvl w:val="0"/>
          <w:numId w:val="1001"/>
        </w:numPr>
        <w:pStyle w:val="Compact"/>
      </w:pPr>
      <w:r>
        <w:t xml:space="preserve">Deployment of Downhole Seismic Testing to determine shear wave velocity profiles.</w:t>
      </w:r>
    </w:p>
    <w:p>
      <w:pPr>
        <w:numPr>
          <w:ilvl w:val="0"/>
          <w:numId w:val="1001"/>
        </w:numPr>
        <w:pStyle w:val="Compact"/>
      </w:pPr>
      <w:r>
        <w:t xml:space="preserve">Collection of undisturbed soil samples for laboratory shear strength analysis.</w:t>
      </w:r>
    </w:p>
    <w:p>
      <w:pPr>
        <w:numPr>
          <w:ilvl w:val="0"/>
          <w:numId w:val="1001"/>
        </w:numPr>
        <w:pStyle w:val="Compact"/>
      </w:pPr>
      <w:r>
        <w:t xml:space="preserve">Real-time data monitoring and quality assurance.</w:t>
      </w:r>
    </w:p>
    <w:bookmarkEnd w:id="21"/>
    <w:bookmarkStart w:id="22" w:name="safety-and-regulatory-compliance"/>
    <w:p>
      <w:pPr>
        <w:pStyle w:val="Heading2"/>
      </w:pPr>
      <w:r>
        <w:t xml:space="preserve">3. Safety and Regulatory Compliance</w:t>
      </w:r>
    </w:p>
    <w:p>
      <w:pPr>
        <w:pStyle w:val="FirstParagraph"/>
      </w:pPr>
      <w:r>
        <w:t xml:space="preserve">Safety is paramount. The Civil Engineer must adhere strictly to the Health and Safety at Work Act 2015. Specific hazards in Wellington include steep terrain, unstable cliff faces, and high wind loads.</w:t>
      </w:r>
    </w:p>
    <w:p>
      <w:pPr>
        <w:pStyle w:val="BodyText"/>
      </w:pPr>
      <w:r>
        <w:rPr>
          <w:bCs/>
          <w:b/>
        </w:rPr>
        <w:t xml:space="preserve">Critical Safety Note:</w:t>
      </w:r>
      <w:r>
        <w:t xml:space="preserve"> </w:t>
      </w:r>
      <w:r>
        <w:t xml:space="preserve">All personnel must wear appropriate Personal Protective Equipment (PPE). Given Wellington's reputation for strong winds, all drilling rigs and temporary structures must be secured against wind loads exceeding 120 km/h.</w:t>
      </w:r>
    </w:p>
    <w:p>
      <w:pPr>
        <w:pStyle w:val="BodyText"/>
      </w:pPr>
      <w:r>
        <w:t xml:space="preserve">Furthermore, the experiment must comply with local council bylaws regarding noise and vibration, particularly in residential areas of Wellington City. Environmental protection measures must be implemented to prevent contamination of the Wellington Harbour catchment.</w:t>
      </w:r>
    </w:p>
    <w:bookmarkEnd w:id="22"/>
    <w:bookmarkStart w:id="27" w:name="experimental-methodology"/>
    <w:p>
      <w:pPr>
        <w:pStyle w:val="Heading2"/>
      </w:pPr>
      <w:r>
        <w:t xml:space="preserve">4. Experimental Methodology</w:t>
      </w:r>
    </w:p>
    <w:bookmarkStart w:id="23" w:name="site-preparation"/>
    <w:p>
      <w:pPr>
        <w:pStyle w:val="Heading3"/>
      </w:pPr>
      <w:r>
        <w:t xml:space="preserve">4.1 Site Preparation</w:t>
      </w:r>
    </w:p>
    <w:p>
      <w:pPr>
        <w:pStyle w:val="FirstParagraph"/>
      </w:pPr>
      <w:r>
        <w:t xml:space="preserve">The Civil Engineer shall identify test locations based on geological maps provided by GNS Science. Access routes must be cleared, and a stable working platform established. Groundwater levels must be monitored for 48 hours prior to testing to establish a baseline, as Wellington's water table fluctuates significantly with tidal cycles.</w:t>
      </w:r>
    </w:p>
    <w:bookmarkEnd w:id="23"/>
    <w:bookmarkStart w:id="24" w:name="cone-penetration-testing-cptu"/>
    <w:p>
      <w:pPr>
        <w:pStyle w:val="Heading3"/>
      </w:pPr>
      <w:r>
        <w:t xml:space="preserve">4.2 Cone Penetration Testing (CPTu)</w:t>
      </w:r>
    </w:p>
    <w:p>
      <w:pPr>
        <w:pStyle w:val="FirstParagraph"/>
      </w:pPr>
      <w:r>
        <w:t xml:space="preserve">CPTu will be conducted using a hydraulic rig capable of applying a minimum thrust of 100 kN. The cone must be pushed into the ground at a constant rate of 20 mm/s in accordance with NZS 4404. The Civil Engineer must record:</w:t>
      </w:r>
    </w:p>
    <w:p>
      <w:pPr>
        <w:numPr>
          <w:ilvl w:val="0"/>
          <w:numId w:val="1002"/>
        </w:numPr>
        <w:pStyle w:val="Compact"/>
      </w:pPr>
      <w:r>
        <w:t xml:space="preserve">Tip resistance (qt).</w:t>
      </w:r>
    </w:p>
    <w:p>
      <w:pPr>
        <w:numPr>
          <w:ilvl w:val="0"/>
          <w:numId w:val="1002"/>
        </w:numPr>
        <w:pStyle w:val="Compact"/>
      </w:pPr>
      <w:r>
        <w:t xml:space="preserve">Sleeve friction (fs).</w:t>
      </w:r>
    </w:p>
    <w:p>
      <w:pPr>
        <w:numPr>
          <w:ilvl w:val="0"/>
          <w:numId w:val="1002"/>
        </w:numPr>
        <w:pStyle w:val="Compact"/>
      </w:pPr>
      <w:r>
        <w:t xml:space="preserve">Pore water pressure (u2) at the shoulder of the cone.</w:t>
      </w:r>
    </w:p>
    <w:p>
      <w:pPr>
        <w:pStyle w:val="FirstParagraph"/>
      </w:pPr>
      <w:r>
        <w:t xml:space="preserve">These parameters are essential for calculating the Cyclic Resistance Ratio (CRR) to assess liquefaction risk, a major concern for Wellington's sandy alluvial deposits.</w:t>
      </w:r>
    </w:p>
    <w:bookmarkEnd w:id="24"/>
    <w:bookmarkStart w:id="25" w:name="downhole-seismic-testing"/>
    <w:p>
      <w:pPr>
        <w:pStyle w:val="Heading3"/>
      </w:pPr>
      <w:r>
        <w:t xml:space="preserve">4.3 Downhole Seismic Testing</w:t>
      </w:r>
    </w:p>
    <w:p>
      <w:pPr>
        <w:pStyle w:val="FirstParagraph"/>
      </w:pPr>
      <w:r>
        <w:t xml:space="preserve">To determine the shear wave velocity (Vs) profile, a borehole will be drilled to a depth of at least 30 meters. A geophone array will be lowered into the borehole. A seismic source (weight drop or hammer) will be activated at the surface. The Civil Engineer must ensure the signal-to-noise ratio is sufficient to accurately determine the Vs30 value, which is a critical parameter for site classification under NZS 1170.5.</w:t>
      </w:r>
    </w:p>
    <w:bookmarkEnd w:id="25"/>
    <w:bookmarkStart w:id="26" w:name="soil-sampling"/>
    <w:p>
      <w:pPr>
        <w:pStyle w:val="Heading3"/>
      </w:pPr>
      <w:r>
        <w:t xml:space="preserve">4.4 Soil Sampling</w:t>
      </w:r>
    </w:p>
    <w:p>
      <w:pPr>
        <w:pStyle w:val="FirstParagraph"/>
      </w:pPr>
      <w:r>
        <w:t xml:space="preserve">Undisturbed samples will be collected using thin-walled Shelby tubes at depths corresponding to layers of interest identified during CPTu. Samples must be sealed immediately to prevent moisture loss and labeled with precise depth and GPS coordinates. These samples will be transported to a certified laboratory in Wellington for triaxial compression testing.</w:t>
      </w:r>
    </w:p>
    <w:bookmarkEnd w:id="26"/>
    <w:bookmarkEnd w:id="27"/>
    <w:bookmarkStart w:id="28" w:name="data-analysis-and-reporting"/>
    <w:p>
      <w:pPr>
        <w:pStyle w:val="Heading2"/>
      </w:pPr>
      <w:r>
        <w:t xml:space="preserve">5. Data Analysis and Reporting</w:t>
      </w:r>
    </w:p>
    <w:p>
      <w:pPr>
        <w:pStyle w:val="FirstParagraph"/>
      </w:pPr>
      <w:r>
        <w:t xml:space="preserve">The Civil Engineer is responsible for processing the raw data. This includes:</w:t>
      </w:r>
    </w:p>
    <w:p>
      <w:pPr>
        <w:numPr>
          <w:ilvl w:val="0"/>
          <w:numId w:val="1003"/>
        </w:numPr>
        <w:pStyle w:val="Compact"/>
      </w:pPr>
      <w:r>
        <w:t xml:space="preserve">Correcting CPTu data for pore pressure effects.</w:t>
      </w:r>
    </w:p>
    <w:p>
      <w:pPr>
        <w:numPr>
          <w:ilvl w:val="0"/>
          <w:numId w:val="1003"/>
        </w:numPr>
        <w:pStyle w:val="Compact"/>
      </w:pPr>
      <w:r>
        <w:t xml:space="preserve">Generating Vs30 profiles and comparing them with the Wellington regional seismic hazard model.</w:t>
      </w:r>
    </w:p>
    <w:p>
      <w:pPr>
        <w:numPr>
          <w:ilvl w:val="0"/>
          <w:numId w:val="1003"/>
        </w:numPr>
        <w:pStyle w:val="Compact"/>
      </w:pPr>
      <w:r>
        <w:t xml:space="preserve">Calculating the Factor of Safety against liquefaction.</w:t>
      </w:r>
    </w:p>
    <w:p>
      <w:pPr>
        <w:pStyle w:val="FirstParagraph"/>
      </w:pPr>
      <w:r>
        <w:t xml:space="preserve">The final report must be comprehensive, detailing the methodology, raw data, analysis, and conclusions. It must explicitly state whether the site meets the requirements for the proposed civil engineering structure under the New Zealand Building Code.</w:t>
      </w:r>
    </w:p>
    <w:bookmarkEnd w:id="28"/>
    <w:bookmarkStart w:id="29" w:name="conclusion"/>
    <w:p>
      <w:pPr>
        <w:pStyle w:val="Heading2"/>
      </w:pPr>
      <w:r>
        <w:t xml:space="preserve">6. Conclusion</w:t>
      </w:r>
    </w:p>
    <w:p>
      <w:pPr>
        <w:pStyle w:val="FirstParagraph"/>
      </w:pPr>
      <w:r>
        <w:t xml:space="preserve">This Experiment Protocol provides a structured approach for a Civil Engineer to conduct geotechnical investigations in Wellington, New Zealand. By adhering to these procedures, the engineer ensures that the data collected is accurate, reliable, and compliant with national standards. This is essential for mitigating seismic risk and ensuring the long-term safety and stability of infrastructure in this dynamic geological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Geotechnical Stability Assessment in Wellington</dc:title>
  <dc:creator/>
  <dc:language>en</dc:language>
  <cp:keywords/>
  <dcterms:created xsi:type="dcterms:W3CDTF">2026-10-10T05:51:11Z</dcterms:created>
  <dcterms:modified xsi:type="dcterms:W3CDTF">2026-10-10T05:51:11Z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