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in</w:t>
      </w:r>
      <w:r>
        <w:t xml:space="preserve"> </w:t>
      </w:r>
      <w:r>
        <w:t xml:space="preserve">Saint</w:t>
      </w:r>
      <w:r>
        <w:t xml:space="preserve"> </w:t>
      </w:r>
      <w:r>
        <w:t xml:space="preserve">Petersburg</w:t>
      </w:r>
    </w:p>
    <w:bookmarkStart w:id="30" w:name="X46d77a56be529efa40ea99272ac905a1a678e83"/>
    <w:p>
      <w:pPr>
        <w:pStyle w:val="Heading1"/>
      </w:pPr>
      <w:r>
        <w:t xml:space="preserve">Experiment Protocol: Geotechnical Stability Analysis of Historic Masonry Structures</w:t>
      </w:r>
    </w:p>
    <w:p>
      <w:pPr>
        <w:pStyle w:val="FirstParagraph"/>
      </w:pPr>
      <w:r>
        <w:rPr>
          <w:bCs/>
          <w:b/>
        </w:rPr>
        <w:t xml:space="preserve">Protocol ID:</w:t>
      </w:r>
      <w:r>
        <w:t xml:space="preserve"> </w:t>
      </w:r>
      <w:r>
        <w:t xml:space="preserve">SPB-CE-2024-001</w:t>
      </w:r>
    </w:p>
    <w:p>
      <w:pPr>
        <w:pStyle w:val="BodyText"/>
      </w:pPr>
      <w:r>
        <w:rPr>
          <w:bCs/>
          <w:b/>
        </w:rPr>
        <w:t xml:space="preserve">Location:</w:t>
      </w:r>
      <w:r>
        <w:t xml:space="preserve"> </w:t>
      </w:r>
      <w:r>
        <w:t xml:space="preserve">Russia, Saint Petersburg (Nevsky District)</w:t>
      </w:r>
    </w:p>
    <w:p>
      <w:pPr>
        <w:pStyle w:val="BodyText"/>
      </w:pPr>
      <w:r>
        <w:rPr>
          <w:bCs/>
          <w:b/>
        </w:rPr>
        <w:t xml:space="preserve">Discipline:</w:t>
      </w:r>
      <w:r>
        <w:t xml:space="preserve"> </w:t>
      </w:r>
      <w:r>
        <w:t xml:space="preserve">Civil Engineering / Structural Restoration</w:t>
      </w:r>
    </w:p>
    <w:p>
      <w:pPr>
        <w:pStyle w:val="BodyText"/>
      </w:pPr>
      <w:r>
        <w:rPr>
          <w:bCs/>
          <w:b/>
        </w:rPr>
        <w:t xml:space="preserve">Date of Issue:</w:t>
      </w:r>
      <w:r>
        <w:t xml:space="preserve"> </w:t>
      </w:r>
      <w:r>
        <w:t xml:space="preserve">October 24, 2024</w:t>
      </w:r>
    </w:p>
    <w:p>
      <w:pPr>
        <w:pStyle w:val="BodyText"/>
      </w:pPr>
      <w:r>
        <w:rPr>
          <w:bCs/>
          <w:b/>
        </w:rPr>
        <w:t xml:space="preserve">Lead Civil Engineer:</w:t>
      </w:r>
      <w:r>
        <w:t xml:space="preserve"> </w:t>
      </w:r>
      <w:r>
        <w:t xml:space="preserve">[Name Redacted]</w:t>
      </w:r>
    </w:p>
    <w:bookmarkStart w:id="20" w:name="introduction-and-context"/>
    <w:p>
      <w:pPr>
        <w:pStyle w:val="Heading2"/>
      </w:pPr>
      <w:r>
        <w:t xml:space="preserve">1. Introduction and Context</w:t>
      </w:r>
    </w:p>
    <w:p>
      <w:pPr>
        <w:pStyle w:val="FirstParagraph"/>
      </w:pPr>
      <w:r>
        <w:t xml:space="preserve">This Experiment Protocol outlines the methodology for a comprehensive structural assessment and material testing initiative focused on the preservation of historic civil engineering assets in Russia, specifically within the unique environmental context of Saint Petersburg. Saint Petersburg presents a distinct challenge for the Civil Engineer due to its specific geological composition, characterized by soft clay soils and high groundwater levels, combined with a harsh continental climate.</w:t>
      </w:r>
    </w:p>
    <w:p>
      <w:pPr>
        <w:pStyle w:val="BodyText"/>
      </w:pPr>
      <w:r>
        <w:t xml:space="preserve">The primary objective of this experiment is to evaluate the efficacy of modern non-invasive monitoring technologies when applied to 19th-century masonry structures situated in the flood-prone zones of the Neva River basin. As a Civil Engineer operating in this region, it is imperative to balance the preservation of cultural heritage with the rigorous demands of structural safety mandated by Russian building codes (SNiP and SP standards).</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quantify the rate of foundation settlement in selected historic structures using high-precision inclinometers.</w:t>
      </w:r>
    </w:p>
    <w:p>
      <w:pPr>
        <w:numPr>
          <w:ilvl w:val="0"/>
          <w:numId w:val="1001"/>
        </w:numPr>
        <w:pStyle w:val="Compact"/>
      </w:pPr>
      <w:r>
        <w:t xml:space="preserve">To analyze the degradation of lime-based mortar joints caused by freeze-thaw cycles typical of the Saint Petersburg winter.</w:t>
      </w:r>
    </w:p>
    <w:p>
      <w:pPr>
        <w:numPr>
          <w:ilvl w:val="0"/>
          <w:numId w:val="1001"/>
        </w:numPr>
        <w:pStyle w:val="Compact"/>
      </w:pPr>
      <w:r>
        <w:t xml:space="preserve">To assess the correlation between seasonal high-water events on the Neva River and micro-cracking in load-bearing walls.</w:t>
      </w:r>
    </w:p>
    <w:p>
      <w:pPr>
        <w:numPr>
          <w:ilvl w:val="0"/>
          <w:numId w:val="1001"/>
        </w:numPr>
        <w:pStyle w:val="Compact"/>
      </w:pPr>
      <w:r>
        <w:t xml:space="preserve">To validate a new composite injection method for soil stabilization that minimizes vibration, ensuring the safety of adjacent historic buildings.</w:t>
      </w:r>
    </w:p>
    <w:bookmarkEnd w:id="21"/>
    <w:bookmarkStart w:id="22" w:name="scope-and-site-description"/>
    <w:p>
      <w:pPr>
        <w:pStyle w:val="Heading2"/>
      </w:pPr>
      <w:r>
        <w:t xml:space="preserve">3. Scope and Site Description</w:t>
      </w:r>
    </w:p>
    <w:p>
      <w:pPr>
        <w:pStyle w:val="FirstParagraph"/>
      </w:pPr>
      <w:r>
        <w:t xml:space="preserve">The experiment will be conducted on three designated sites within the historic center of Saint Petersburg. These sites were selected based on their age (constructed between 1850 and 1900), their proximity to the Neva embankment, and existing records of minor structural distress. The Civil Engineer must ensure that all work complies with the regulations set forth by the Committee for State Control, Utilization, and Protection of Historical and Cultural Monuments of Saint Petersburg.</w:t>
      </w:r>
    </w:p>
    <w:p>
      <w:pPr>
        <w:pStyle w:val="BodyText"/>
      </w:pPr>
      <w:r>
        <w:t xml:space="preserve">The environmental conditions in Saint Petersburg are a critical variable. The experiment accounts for the region's high humidity, frequent fog, and the specific soil mechanics of the "Saint Petersburg clay," which is known for its high compressibility.</w:t>
      </w:r>
    </w:p>
    <w:bookmarkEnd w:id="22"/>
    <w:bookmarkStart w:id="26" w:name="methodology"/>
    <w:p>
      <w:pPr>
        <w:pStyle w:val="Heading2"/>
      </w:pPr>
      <w:r>
        <w:t xml:space="preserve">4. Methodology</w:t>
      </w:r>
    </w:p>
    <w:bookmarkStart w:id="23" w:name="phase-i-non-destructive-testing-ndt"/>
    <w:p>
      <w:pPr>
        <w:pStyle w:val="Heading3"/>
      </w:pPr>
      <w:r>
        <w:t xml:space="preserve">4.1. Phase I: Non-Destructive Testing (NDT)</w:t>
      </w:r>
    </w:p>
    <w:p>
      <w:pPr>
        <w:pStyle w:val="FirstParagraph"/>
      </w:pPr>
      <w:r>
        <w:t xml:space="preserve">The initial phase involves a thorough visual inspection followed by advanced NDT procedures. The Civil Engineer will utilize ultrasonic pulse velocity (UPV) testing to determine the integrity of the concrete and stone elements. Additionally, ground-penetrating radar (GPR) will be employed to map the subsurface conditions without disturbing the soil structure. This is crucial in Saint Petersburg, where underground utility networks are dense and historic cellars are prevalent.</w:t>
      </w:r>
    </w:p>
    <w:bookmarkEnd w:id="23"/>
    <w:bookmarkStart w:id="24" w:name="phase-ii-material-sampling"/>
    <w:p>
      <w:pPr>
        <w:pStyle w:val="Heading3"/>
      </w:pPr>
      <w:r>
        <w:t xml:space="preserve">4.2. Phase II: Material Sampling</w:t>
      </w:r>
    </w:p>
    <w:p>
      <w:pPr>
        <w:pStyle w:val="FirstParagraph"/>
      </w:pPr>
      <w:r>
        <w:t xml:space="preserve">Limited core sampling will be performed on non-visible sections of the masonry. These samples will be transported to a certified laboratory in Russia to test for compressive strength, porosity, and salt content. The analysis will focus on identifying sulfate attack, a common issue in the region due to groundwater chemistry.</w:t>
      </w:r>
    </w:p>
    <w:bookmarkEnd w:id="24"/>
    <w:bookmarkStart w:id="25" w:name="phase-iii-structural-monitoring"/>
    <w:p>
      <w:pPr>
        <w:pStyle w:val="Heading3"/>
      </w:pPr>
      <w:r>
        <w:t xml:space="preserve">4.3. Phase III: Structural Monitoring</w:t>
      </w:r>
    </w:p>
    <w:p>
      <w:pPr>
        <w:pStyle w:val="FirstParagraph"/>
      </w:pPr>
      <w:r>
        <w:t xml:space="preserve">A network of sensors will be installed to monitor structural behavior over a period of twelve months. This includes:</w:t>
      </w:r>
    </w:p>
    <w:p>
      <w:pPr>
        <w:numPr>
          <w:ilvl w:val="0"/>
          <w:numId w:val="1002"/>
        </w:numPr>
        <w:pStyle w:val="Compact"/>
      </w:pPr>
      <w:r>
        <w:rPr>
          <w:bCs/>
          <w:b/>
        </w:rPr>
        <w:t xml:space="preserve">Tiltmeters:</w:t>
      </w:r>
      <w:r>
        <w:t xml:space="preserve"> </w:t>
      </w:r>
      <w:r>
        <w:t xml:space="preserve">To detect differential settlement.</w:t>
      </w:r>
    </w:p>
    <w:p>
      <w:pPr>
        <w:numPr>
          <w:ilvl w:val="0"/>
          <w:numId w:val="1002"/>
        </w:numPr>
        <w:pStyle w:val="Compact"/>
      </w:pPr>
      <w:r>
        <w:rPr>
          <w:bCs/>
          <w:b/>
        </w:rPr>
        <w:t xml:space="preserve">Strain Gauges:</w:t>
      </w:r>
      <w:r>
        <w:t xml:space="preserve"> </w:t>
      </w:r>
      <w:r>
        <w:t xml:space="preserve">To measure stress distribution in key load-bearing columns.</w:t>
      </w:r>
    </w:p>
    <w:p>
      <w:pPr>
        <w:numPr>
          <w:ilvl w:val="0"/>
          <w:numId w:val="1002"/>
        </w:numPr>
        <w:pStyle w:val="Compact"/>
      </w:pPr>
      <w:r>
        <w:rPr>
          <w:bCs/>
          <w:b/>
        </w:rPr>
        <w:t xml:space="preserve">Hygrometers:</w:t>
      </w:r>
      <w:r>
        <w:t xml:space="preserve"> </w:t>
      </w:r>
      <w:r>
        <w:t xml:space="preserve">To monitor moisture levels within the wall cavities.</w:t>
      </w:r>
    </w:p>
    <w:p>
      <w:pPr>
        <w:pStyle w:val="FirstParagraph"/>
      </w:pPr>
      <w:r>
        <w:t xml:space="preserve">Data will be collected continuously and transmitted to a central server for analysis by the lead Civil Engineer.</w:t>
      </w:r>
    </w:p>
    <w:bookmarkEnd w:id="25"/>
    <w:bookmarkEnd w:id="26"/>
    <w:bookmarkStart w:id="27" w:name="safety-and-risk-management"/>
    <w:p>
      <w:pPr>
        <w:pStyle w:val="Heading2"/>
      </w:pPr>
      <w:r>
        <w:t xml:space="preserve">5. Safety and Risk Management</w:t>
      </w:r>
    </w:p>
    <w:p>
      <w:pPr>
        <w:pStyle w:val="FirstParagraph"/>
      </w:pPr>
      <w:r>
        <w:t xml:space="preserve">Safety is paramount in this Experiment Protocol. Given the age of the structures and the urban density of Saint Petersburg, strict adherence to occupational health and safety regulations is required.</w:t>
      </w:r>
    </w:p>
    <w:p>
      <w:pPr>
        <w:numPr>
          <w:ilvl w:val="0"/>
          <w:numId w:val="1003"/>
        </w:numPr>
        <w:pStyle w:val="Compact"/>
      </w:pPr>
      <w:r>
        <w:t xml:space="preserve">All personnel must wear appropriate Personal Protective Equipment (PPE).</w:t>
      </w:r>
    </w:p>
    <w:p>
      <w:pPr>
        <w:numPr>
          <w:ilvl w:val="0"/>
          <w:numId w:val="1003"/>
        </w:numPr>
        <w:pStyle w:val="Compact"/>
      </w:pPr>
      <w:r>
        <w:t xml:space="preserve">Scaffolding must be erected according to Russian safety standards to prevent damage to the historic façade.</w:t>
      </w:r>
    </w:p>
    <w:p>
      <w:pPr>
        <w:numPr>
          <w:ilvl w:val="0"/>
          <w:numId w:val="1003"/>
        </w:numPr>
        <w:pStyle w:val="Compact"/>
      </w:pPr>
      <w:r>
        <w:t xml:space="preserve">Work schedules must be coordinated to minimize disruption to the public and traffic in the city center.</w:t>
      </w:r>
    </w:p>
    <w:p>
      <w:pPr>
        <w:numPr>
          <w:ilvl w:val="0"/>
          <w:numId w:val="1003"/>
        </w:numPr>
        <w:pStyle w:val="Compact"/>
      </w:pPr>
      <w:r>
        <w:t xml:space="preserve">Emergency protocols must be established in case of sudden structural instability or flooding events.</w:t>
      </w:r>
    </w:p>
    <w:bookmarkEnd w:id="27"/>
    <w:bookmarkStart w:id="28" w:name="data-analysis-and-reporting"/>
    <w:p>
      <w:pPr>
        <w:pStyle w:val="Heading2"/>
      </w:pPr>
      <w:r>
        <w:t xml:space="preserve">6. Data Analysis and Reporting</w:t>
      </w:r>
    </w:p>
    <w:p>
      <w:pPr>
        <w:pStyle w:val="FirstParagraph"/>
      </w:pPr>
      <w:r>
        <w:t xml:space="preserve">The Civil Engineer is responsible for compiling all data into a comprehensive report. This report will compare the experimental results against theoretical models of soil-structure interaction specific to the Saint Petersburg region. The findings will be used to propose targeted restoration measures that ensure the longevity of the structures while respecting their historical integrity.</w:t>
      </w:r>
    </w:p>
    <w:bookmarkEnd w:id="28"/>
    <w:bookmarkStart w:id="29" w:name="conclusion"/>
    <w:p>
      <w:pPr>
        <w:pStyle w:val="Heading2"/>
      </w:pPr>
      <w:r>
        <w:t xml:space="preserve">7. Conclusion</w:t>
      </w:r>
    </w:p>
    <w:p>
      <w:pPr>
        <w:pStyle w:val="FirstParagraph"/>
      </w:pPr>
      <w:r>
        <w:t xml:space="preserve">This Experiment Protocol serves as a formal guide for the investigation of civil engineering challenges unique to Saint Petersburg. By rigorously applying modern engineering principles to the historic fabric of the city, we aim to contribute to the sustainable preservation of Russia's architectural heritage. The insights gained from this study will be valuable for future Civil Engineering projects in similar geotechnical and climatic conditions.</w:t>
      </w:r>
    </w:p>
    <w:p>
      <w:pPr>
        <w:pStyle w:val="BodyText"/>
      </w:pPr>
      <w:r>
        <w:rPr>
          <w:bCs/>
          <w:b/>
        </w:rPr>
        <w:t xml:space="preserve">Lead Civil Engineer Signature:</w:t>
      </w:r>
    </w:p>
    <w:p>
      <w:pPr>
        <w:pStyle w:val="BodyText"/>
      </w:pPr>
      <w:r>
        <w:t xml:space="preserve">__________________________</w:t>
      </w:r>
    </w:p>
    <w:p>
      <w:pPr>
        <w:pStyle w:val="BodyText"/>
      </w:pPr>
      <w:r>
        <w:t xml:space="preserve">Date: ______________</w:t>
      </w:r>
    </w:p>
    <w:p>
      <w:pPr>
        <w:pStyle w:val="BodyText"/>
      </w:pPr>
      <w:r>
        <w:rPr>
          <w:bCs/>
          <w:b/>
        </w:rPr>
        <w:t xml:space="preserve">Project Supervisor Signature:</w:t>
      </w:r>
    </w:p>
    <w:p>
      <w:pPr>
        <w:pStyle w:val="BodyText"/>
      </w:pPr>
      <w:r>
        <w:t xml:space="preserve">__________________________</w:t>
      </w:r>
    </w:p>
    <w:p>
      <w:pPr>
        <w:pStyle w:val="BodyText"/>
      </w:pPr>
      <w:r>
        <w:t xml:space="preserve">Date: 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in Saint Petersburg</dc:title>
  <dc:creator/>
  <dc:language>en</dc:language>
  <cp:keywords/>
  <dcterms:created xsi:type="dcterms:W3CDTF">2026-10-10T04:43:35Z</dcterms:created>
  <dcterms:modified xsi:type="dcterms:W3CDTF">2026-10-10T04:43:35Z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