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Civil</w:t>
      </w:r>
      <w:r>
        <w:t xml:space="preserve"> </w:t>
      </w:r>
      <w:r>
        <w:t xml:space="preserve">Engineering</w:t>
      </w:r>
      <w:r>
        <w:t xml:space="preserve"> </w:t>
      </w:r>
      <w:r>
        <w:t xml:space="preserve">Soil</w:t>
      </w:r>
      <w:r>
        <w:t xml:space="preserve"> </w:t>
      </w:r>
      <w:r>
        <w:t xml:space="preserve">Stabilization</w:t>
      </w:r>
      <w:r>
        <w:t xml:space="preserve"> </w:t>
      </w:r>
      <w:r>
        <w:t xml:space="preserve">in</w:t>
      </w:r>
      <w:r>
        <w:t xml:space="preserve"> </w:t>
      </w:r>
      <w:r>
        <w:t xml:space="preserve">Dar</w:t>
      </w:r>
      <w:r>
        <w:t xml:space="preserve"> </w:t>
      </w:r>
      <w:r>
        <w:t xml:space="preserve">es</w:t>
      </w:r>
      <w:r>
        <w:t xml:space="preserve"> </w:t>
      </w:r>
      <w:r>
        <w:t xml:space="preserve">Salaam</w:t>
      </w:r>
    </w:p>
    <w:bookmarkStart w:id="20" w:name="X1da8716463e57e1e4c4b92db14fdaee4feb01d1"/>
    <w:p>
      <w:pPr>
        <w:pStyle w:val="Heading1"/>
      </w:pPr>
      <w:r>
        <w:t xml:space="preserve">Experiment Protocol: Geotechnical Soil Stabilization for Coastal Infrastructure</w:t>
      </w:r>
    </w:p>
    <w:p>
      <w:pPr>
        <w:pStyle w:val="FirstParagraph"/>
      </w:pPr>
      <w:r>
        <w:rPr>
          <w:bCs/>
          <w:b/>
        </w:rPr>
        <w:t xml:space="preserve">Location:</w:t>
      </w:r>
      <w:r>
        <w:t xml:space="preserve"> </w:t>
      </w:r>
      <w:r>
        <w:t xml:space="preserve">Dar es Salaam, Tanzania</w:t>
      </w:r>
    </w:p>
    <w:p>
      <w:pPr>
        <w:pStyle w:val="BodyText"/>
      </w:pPr>
      <w:r>
        <w:rPr>
          <w:bCs/>
          <w:b/>
        </w:rPr>
        <w:t xml:space="preserve">Discipline:</w:t>
      </w:r>
      <w:r>
        <w:t xml:space="preserve"> </w:t>
      </w:r>
      <w:r>
        <w:t xml:space="preserve">Civil Engineering</w:t>
      </w:r>
    </w:p>
    <w:p>
      <w:pPr>
        <w:pStyle w:val="BodyText"/>
      </w:pPr>
      <w:r>
        <w:rPr>
          <w:bCs/>
          <w:b/>
        </w:rPr>
        <w:t xml:space="preserve">Protocol ID:</w:t>
      </w:r>
      <w:r>
        <w:t xml:space="preserve"> </w:t>
      </w:r>
      <w:r>
        <w:t xml:space="preserve">TZ-DSM-CE-2023-004</w:t>
      </w:r>
    </w:p>
    <w:p>
      <w:pPr>
        <w:pStyle w:val="BodyText"/>
      </w:pPr>
      <w:r>
        <w:rPr>
          <w:bCs/>
          <w:b/>
        </w:rPr>
        <w:t xml:space="preserve">Date of Issue:</w:t>
      </w:r>
      <w:r>
        <w:t xml:space="preserve"> </w:t>
      </w:r>
      <w:r>
        <w:t xml:space="preserve">October 24, 2023</w:t>
      </w:r>
    </w:p>
    <w:p>
      <w:pPr>
        <w:pStyle w:val="BodyText"/>
      </w:pPr>
      <w:r>
        <w:rPr>
          <w:bCs/>
          <w:b/>
        </w:rPr>
        <w:t xml:space="preserve">Prepared By:</w:t>
      </w:r>
      <w:r>
        <w:t xml:space="preserve"> </w:t>
      </w:r>
      <w:r>
        <w:t xml:space="preserve">Senior Civil Engineering Research Team</w:t>
      </w:r>
    </w:p>
    <w:bookmarkEnd w:id="20"/>
    <w:bookmarkStart w:id="21" w:name="introduction-and-objective"/>
    <w:p>
      <w:pPr>
        <w:pStyle w:val="Heading2"/>
      </w:pPr>
      <w:r>
        <w:t xml:space="preserve">1. Introduction and Objective</w:t>
      </w:r>
    </w:p>
    <w:p>
      <w:pPr>
        <w:pStyle w:val="FirstParagraph"/>
      </w:pPr>
      <w:r>
        <w:t xml:space="preserve">This document outlines the standardized Experiment Protocol for evaluating soil stabilization techniques suitable for civil engineering projects in the coastal region of Dar es Salaam, Tanzania. The primary objective is to determine the efficacy of locally sourced lime and cement additives in improving the shear strength and compressibility of the region's characteristic lateritic and sandy soils.</w:t>
      </w:r>
    </w:p>
    <w:p>
      <w:pPr>
        <w:pStyle w:val="BodyText"/>
      </w:pPr>
      <w:r>
        <w:t xml:space="preserve">As a Civil Engineer operating in this jurisdiction, it is imperative to address the challenges posed by the high water table and seasonal monsoon rains (Kusi and Kaskazi) that frequently compromise the integrity of road subgrades and building foundations. This protocol ensures that all experimental data collected is reliable, reproducible, and compliant with the Tanzania Bureau of Standards (TBS) and international geotechnical norms.</w:t>
      </w:r>
    </w:p>
    <w:bookmarkEnd w:id="21"/>
    <w:bookmarkStart w:id="22" w:name="scope-and-applicability"/>
    <w:p>
      <w:pPr>
        <w:pStyle w:val="Heading2"/>
      </w:pPr>
      <w:r>
        <w:t xml:space="preserve">2. Scope and Applicability</w:t>
      </w:r>
    </w:p>
    <w:p>
      <w:pPr>
        <w:pStyle w:val="FirstParagraph"/>
      </w:pPr>
      <w:r>
        <w:t xml:space="preserve">This protocol applies to all laboratory and field testing conducted by civil engineering firms, government agencies, and academic institutions within the Dar es Salaam metropolitan area. It specifically targets:</w:t>
      </w:r>
    </w:p>
    <w:p>
      <w:pPr>
        <w:numPr>
          <w:ilvl w:val="0"/>
          <w:numId w:val="1001"/>
        </w:numPr>
        <w:pStyle w:val="Compact"/>
      </w:pPr>
      <w:r>
        <w:t xml:space="preserve">Subgrade soil samples collected from major arterial roads (e.g., Nyerere Road, Morogoro Road).</w:t>
      </w:r>
    </w:p>
    <w:p>
      <w:pPr>
        <w:numPr>
          <w:ilvl w:val="0"/>
          <w:numId w:val="1001"/>
        </w:numPr>
        <w:pStyle w:val="Compact"/>
      </w:pPr>
      <w:r>
        <w:t xml:space="preserve">Foundation soil samples for high-rise construction projects in the Mikocheni and Masaki districts.</w:t>
      </w:r>
    </w:p>
    <w:p>
      <w:pPr>
        <w:numPr>
          <w:ilvl w:val="0"/>
          <w:numId w:val="1001"/>
        </w:numPr>
        <w:pStyle w:val="Compact"/>
      </w:pPr>
      <w:r>
        <w:t xml:space="preserve">Testing of stabilization agents available in the local Tanzanian market.</w:t>
      </w:r>
    </w:p>
    <w:bookmarkEnd w:id="22"/>
    <w:bookmarkStart w:id="23" w:name="safety-and-environmental-considerations"/>
    <w:p>
      <w:pPr>
        <w:pStyle w:val="Heading2"/>
      </w:pPr>
      <w:r>
        <w:t xml:space="preserve">3. Safety and Environmental Considerations</w:t>
      </w:r>
    </w:p>
    <w:p>
      <w:pPr>
        <w:pStyle w:val="FirstParagraph"/>
      </w:pPr>
      <w:r>
        <w:t xml:space="preserve">Adherence to safety protocols is non-negotiable for every Civil Engineer involved in this experiment.</w:t>
      </w:r>
    </w:p>
    <w:p>
      <w:pPr>
        <w:numPr>
          <w:ilvl w:val="0"/>
          <w:numId w:val="1002"/>
        </w:numPr>
        <w:pStyle w:val="Compact"/>
      </w:pPr>
      <w:r>
        <w:rPr>
          <w:bCs/>
          <w:b/>
        </w:rPr>
        <w:t xml:space="preserve">Personal Protective Equipment (PPE):</w:t>
      </w:r>
      <w:r>
        <w:t xml:space="preserve"> </w:t>
      </w:r>
      <w:r>
        <w:t xml:space="preserve">All personnel must wear safety goggles, dust masks (N95 or equivalent), gloves, and steel-toed boots when handling soil samples and chemical stabilizers.</w:t>
      </w:r>
    </w:p>
    <w:p>
      <w:pPr>
        <w:numPr>
          <w:ilvl w:val="0"/>
          <w:numId w:val="1002"/>
        </w:numPr>
        <w:pStyle w:val="Compact"/>
      </w:pPr>
      <w:r>
        <w:rPr>
          <w:bCs/>
          <w:b/>
        </w:rPr>
        <w:t xml:space="preserve">Chemical Handling:</w:t>
      </w:r>
      <w:r>
        <w:t xml:space="preserve"> </w:t>
      </w:r>
      <w:r>
        <w:t xml:space="preserve">Lime and cement are alkaline and can cause severe skin burns. In case of contact, flush with water immediately.</w:t>
      </w:r>
    </w:p>
    <w:p>
      <w:pPr>
        <w:numPr>
          <w:ilvl w:val="0"/>
          <w:numId w:val="1002"/>
        </w:numPr>
        <w:pStyle w:val="Compact"/>
      </w:pPr>
      <w:r>
        <w:rPr>
          <w:bCs/>
          <w:b/>
        </w:rPr>
        <w:t xml:space="preserve">Environmental Compliance:</w:t>
      </w:r>
      <w:r>
        <w:t xml:space="preserve"> </w:t>
      </w:r>
      <w:r>
        <w:t xml:space="preserve">Waste materials generated during the experiment must be disposed of according to the regulations set by the National Environment Management Council (NEMC) of Tanzania. Do not discharge chemical-laden water into the local drainage systems of Dar es Salaam.</w:t>
      </w:r>
    </w:p>
    <w:bookmarkEnd w:id="23"/>
    <w:bookmarkStart w:id="24" w:name="materials-and-equipment"/>
    <w:p>
      <w:pPr>
        <w:pStyle w:val="Heading2"/>
      </w:pPr>
      <w:r>
        <w:t xml:space="preserve">4. Materials and Equipment</w:t>
      </w:r>
    </w:p>
    <w:p>
      <w:pPr>
        <w:pStyle w:val="FirstParagraph"/>
      </w:pPr>
      <w:r>
        <w:t xml:space="preserve">The following materials and equipment are required to execute this protocol. All equipment must be calibrated prior to use.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Soil Samples</w:t>
            </w:r>
          </w:p>
        </w:tc>
        <w:tc>
          <w:tcPr/>
          <w:p>
            <w:pPr>
              <w:pStyle w:val="Compact"/>
              <w:jc w:val="left"/>
            </w:pPr>
            <w:r>
              <w:t xml:space="preserve">Undisturbed and disturbed samples from Dar es Salaam sites</w:t>
            </w:r>
          </w:p>
        </w:tc>
        <w:tc>
          <w:tcPr/>
          <w:p>
            <w:pPr>
              <w:pStyle w:val="Compact"/>
              <w:jc w:val="left"/>
            </w:pPr>
            <w:r>
              <w:t xml:space="preserve">50 kg per site</w:t>
            </w:r>
          </w:p>
        </w:tc>
      </w:tr>
      <w:tr>
        <w:tc>
          <w:tcPr/>
          <w:p>
            <w:pPr>
              <w:pStyle w:val="Compact"/>
              <w:jc w:val="left"/>
            </w:pPr>
            <w:r>
              <w:t xml:space="preserve">Stabilizer (Lime)</w:t>
            </w:r>
          </w:p>
        </w:tc>
        <w:tc>
          <w:tcPr/>
          <w:p>
            <w:pPr>
              <w:pStyle w:val="Compact"/>
              <w:jc w:val="left"/>
            </w:pPr>
            <w:r>
              <w:t xml:space="preserve">Hydrated lime, locally sourced</w:t>
            </w:r>
          </w:p>
        </w:tc>
        <w:tc>
          <w:tcPr/>
          <w:p>
            <w:pPr>
              <w:pStyle w:val="Compact"/>
              <w:jc w:val="left"/>
            </w:pPr>
            <w:r>
              <w:t xml:space="preserve">10 kg</w:t>
            </w:r>
          </w:p>
        </w:tc>
      </w:tr>
      <w:tr>
        <w:tc>
          <w:tcPr/>
          <w:p>
            <w:pPr>
              <w:pStyle w:val="Compact"/>
              <w:jc w:val="left"/>
            </w:pPr>
            <w:r>
              <w:t xml:space="preserve">Stabilizer (Cement)</w:t>
            </w:r>
          </w:p>
        </w:tc>
        <w:tc>
          <w:tcPr/>
          <w:p>
            <w:pPr>
              <w:pStyle w:val="Compact"/>
              <w:jc w:val="left"/>
            </w:pPr>
            <w:r>
              <w:t xml:space="preserve">Portland Cement (Type I)</w:t>
            </w:r>
          </w:p>
        </w:tc>
        <w:tc>
          <w:tcPr/>
          <w:p>
            <w:pPr>
              <w:pStyle w:val="Compact"/>
              <w:jc w:val="left"/>
            </w:pPr>
            <w:r>
              <w:t xml:space="preserve">10 kg</w:t>
            </w:r>
          </w:p>
        </w:tc>
      </w:tr>
      <w:tr>
        <w:tc>
          <w:tcPr/>
          <w:p>
            <w:pPr>
              <w:pStyle w:val="Compact"/>
              <w:jc w:val="left"/>
            </w:pPr>
            <w:r>
              <w:t xml:space="preserve">Proctor Molds</w:t>
            </w:r>
          </w:p>
        </w:tc>
        <w:tc>
          <w:tcPr/>
          <w:p>
            <w:pPr>
              <w:pStyle w:val="Compact"/>
              <w:jc w:val="left"/>
            </w:pPr>
            <w:r>
              <w:t xml:space="preserve">Standard and Modified Proctor molds</w:t>
            </w:r>
          </w:p>
        </w:tc>
        <w:tc>
          <w:tcPr/>
          <w:p>
            <w:pPr>
              <w:pStyle w:val="Compact"/>
              <w:jc w:val="left"/>
            </w:pPr>
            <w:r>
              <w:t xml:space="preserve">4 sets</w:t>
            </w:r>
          </w:p>
        </w:tc>
      </w:tr>
      <w:tr>
        <w:tc>
          <w:tcPr/>
          <w:p>
            <w:pPr>
              <w:pStyle w:val="Compact"/>
              <w:jc w:val="left"/>
            </w:pPr>
            <w:r>
              <w:t xml:space="preserve">Compaction Rammer</w:t>
            </w:r>
          </w:p>
        </w:tc>
        <w:tc>
          <w:tcPr/>
          <w:p>
            <w:pPr>
              <w:pStyle w:val="Compact"/>
              <w:jc w:val="left"/>
            </w:pPr>
            <w:r>
              <w:t xml:space="preserve">2.5 kg rammer with 300 mm drop</w:t>
            </w:r>
          </w:p>
        </w:tc>
        <w:tc>
          <w:tcPr/>
          <w:p>
            <w:pPr>
              <w:pStyle w:val="Compact"/>
              <w:jc w:val="left"/>
            </w:pPr>
            <w:r>
              <w:t xml:space="preserve">2 units</w:t>
            </w:r>
          </w:p>
        </w:tc>
      </w:tr>
      <w:tr>
        <w:tc>
          <w:tcPr/>
          <w:p>
            <w:pPr>
              <w:pStyle w:val="Compact"/>
              <w:jc w:val="left"/>
            </w:pPr>
            <w:r>
              <w:t xml:space="preserve">Universal Testing Machine (UTM)</w:t>
            </w:r>
          </w:p>
        </w:tc>
        <w:tc>
          <w:tcPr/>
          <w:p>
            <w:pPr>
              <w:pStyle w:val="Compact"/>
              <w:jc w:val="left"/>
            </w:pPr>
            <w:r>
              <w:t xml:space="preserve">Capacity 200 kN</w:t>
            </w:r>
          </w:p>
        </w:tc>
        <w:tc>
          <w:tcPr/>
          <w:p>
            <w:pPr>
              <w:pStyle w:val="Compact"/>
              <w:jc w:val="left"/>
            </w:pPr>
            <w:r>
              <w:t xml:space="preserve">1 unit</w:t>
            </w:r>
          </w:p>
        </w:tc>
      </w:tr>
      <w:tr>
        <w:tc>
          <w:tcPr/>
          <w:p>
            <w:pPr>
              <w:pStyle w:val="Compact"/>
              <w:jc w:val="left"/>
            </w:pPr>
            <w:r>
              <w:t xml:space="preserve">Moisture Content Apparatus</w:t>
            </w:r>
          </w:p>
        </w:tc>
        <w:tc>
          <w:tcPr/>
          <w:p>
            <w:pPr>
              <w:pStyle w:val="Compact"/>
              <w:jc w:val="left"/>
            </w:pPr>
            <w:r>
              <w:t xml:space="preserve">Aluminum cans and oven (105°C - 110°C)</w:t>
            </w:r>
          </w:p>
        </w:tc>
        <w:tc>
          <w:tcPr/>
          <w:p>
            <w:pPr>
              <w:pStyle w:val="Compact"/>
              <w:jc w:val="left"/>
            </w:pPr>
            <w:r>
              <w:t xml:space="preserve">As needed</w:t>
            </w:r>
          </w:p>
        </w:tc>
      </w:tr>
    </w:tbl>
    <w:bookmarkEnd w:id="24"/>
    <w:bookmarkStart w:id="28" w:name="experimental-procedure"/>
    <w:p>
      <w:pPr>
        <w:pStyle w:val="Heading2"/>
      </w:pPr>
      <w:r>
        <w:t xml:space="preserve">5. Experimental Procedure</w:t>
      </w:r>
    </w:p>
    <w:bookmarkStart w:id="25" w:name="soil-sampling-and-preparation"/>
    <w:p>
      <w:pPr>
        <w:pStyle w:val="Heading3"/>
      </w:pPr>
      <w:r>
        <w:t xml:space="preserve">5.1. Soil Sampling and Preparation</w:t>
      </w:r>
    </w:p>
    <w:p>
      <w:pPr>
        <w:pStyle w:val="FirstParagraph"/>
      </w:pPr>
      <w:r>
        <w:t xml:space="preserve">The Civil Engineer must ensure that soil samples are representative of the in-situ conditions.</w:t>
      </w:r>
    </w:p>
    <w:p>
      <w:pPr>
        <w:numPr>
          <w:ilvl w:val="0"/>
          <w:numId w:val="1003"/>
        </w:numPr>
        <w:pStyle w:val="Compact"/>
      </w:pPr>
      <w:r>
        <w:t xml:space="preserve">Collect soil samples from a depth of 0.5 meters to 1.5 meters below the surface.</w:t>
      </w:r>
    </w:p>
    <w:p>
      <w:pPr>
        <w:numPr>
          <w:ilvl w:val="0"/>
          <w:numId w:val="1003"/>
        </w:numPr>
        <w:pStyle w:val="Compact"/>
      </w:pPr>
      <w:r>
        <w:t xml:space="preserve">Transport samples in sealed plastic bags to prevent moisture loss, which is critical given the humidity levels in Dar es Salaam.</w:t>
      </w:r>
    </w:p>
    <w:p>
      <w:pPr>
        <w:numPr>
          <w:ilvl w:val="0"/>
          <w:numId w:val="1003"/>
        </w:numPr>
        <w:pStyle w:val="Compact"/>
      </w:pPr>
      <w:r>
        <w:t xml:space="preserve">In the laboratory, air-dry the soil samples and crush them to pass through a 4.75 mm sieve.</w:t>
      </w:r>
    </w:p>
    <w:p>
      <w:pPr>
        <w:numPr>
          <w:ilvl w:val="0"/>
          <w:numId w:val="1003"/>
        </w:numPr>
        <w:pStyle w:val="Compact"/>
      </w:pPr>
      <w:r>
        <w:t xml:space="preserve">Determine the initial Atterberg Limits (Liquid Limit and Plastic Limit) to classify the soil according to the Unified Soil Classification System (USCS).</w:t>
      </w:r>
    </w:p>
    <w:bookmarkEnd w:id="25"/>
    <w:bookmarkStart w:id="26" w:name="compaction-testing-proctor-test"/>
    <w:p>
      <w:pPr>
        <w:pStyle w:val="Heading3"/>
      </w:pPr>
      <w:r>
        <w:t xml:space="preserve">5.2. Compaction Testing (Proctor Test)</w:t>
      </w:r>
    </w:p>
    <w:p>
      <w:pPr>
        <w:pStyle w:val="FirstParagraph"/>
      </w:pPr>
      <w:r>
        <w:t xml:space="preserve">This step determines the Maximum Dry Density (MDD) and Optimum Moisture Content (OMC) for the soil-stabilizer mixtures.</w:t>
      </w:r>
    </w:p>
    <w:p>
      <w:pPr>
        <w:numPr>
          <w:ilvl w:val="0"/>
          <w:numId w:val="1004"/>
        </w:numPr>
        <w:pStyle w:val="Compact"/>
      </w:pPr>
      <w:r>
        <w:t xml:space="preserve">Prepare five batches of soil for each stabilizer type (0%, 2%, 4%, 6%, and 8% by dry weight of soil).</w:t>
      </w:r>
    </w:p>
    <w:p>
      <w:pPr>
        <w:numPr>
          <w:ilvl w:val="0"/>
          <w:numId w:val="1004"/>
        </w:numPr>
        <w:pStyle w:val="Compact"/>
      </w:pPr>
      <w:r>
        <w:t xml:space="preserve">Thoroughly mix the stabilizer with the soil.</w:t>
      </w:r>
    </w:p>
    <w:p>
      <w:pPr>
        <w:numPr>
          <w:ilvl w:val="0"/>
          <w:numId w:val="1004"/>
        </w:numPr>
        <w:pStyle w:val="Compact"/>
      </w:pPr>
      <w:r>
        <w:t xml:space="preserve">Add water to achieve varying moisture contents around the estimated OMC.</w:t>
      </w:r>
    </w:p>
    <w:p>
      <w:pPr>
        <w:numPr>
          <w:ilvl w:val="0"/>
          <w:numId w:val="1004"/>
        </w:numPr>
        <w:pStyle w:val="Compact"/>
      </w:pPr>
      <w:r>
        <w:t xml:space="preserve">Compact the mixture into the Proctor mold in three layers, applying 25 blows per layer with the standard rammer.</w:t>
      </w:r>
    </w:p>
    <w:p>
      <w:pPr>
        <w:numPr>
          <w:ilvl w:val="0"/>
          <w:numId w:val="1004"/>
        </w:numPr>
        <w:pStyle w:val="Compact"/>
      </w:pPr>
      <w:r>
        <w:t xml:space="preserve">Measure the mass of the compacted soil and determine the moisture content of a representative sample from each layer.</w:t>
      </w:r>
    </w:p>
    <w:p>
      <w:pPr>
        <w:numPr>
          <w:ilvl w:val="0"/>
          <w:numId w:val="1004"/>
        </w:numPr>
        <w:pStyle w:val="Compact"/>
      </w:pPr>
      <w:r>
        <w:t xml:space="preserve">Plot the compaction curves to identify the MDD and OMC for each mixture.</w:t>
      </w:r>
    </w:p>
    <w:bookmarkEnd w:id="26"/>
    <w:bookmarkStart w:id="27" w:name="unconfined-compressive-strength-ucs-test"/>
    <w:p>
      <w:pPr>
        <w:pStyle w:val="Heading3"/>
      </w:pPr>
      <w:r>
        <w:t xml:space="preserve">5.3. Unconfined Compressive Strength (UCS) Test</w:t>
      </w:r>
    </w:p>
    <w:p>
      <w:pPr>
        <w:pStyle w:val="FirstParagraph"/>
      </w:pPr>
      <w:r>
        <w:t xml:space="preserve">This test evaluates the load-bearing capacity of the stabilized soil.</w:t>
      </w:r>
    </w:p>
    <w:p>
      <w:pPr>
        <w:numPr>
          <w:ilvl w:val="0"/>
          <w:numId w:val="1005"/>
        </w:numPr>
        <w:pStyle w:val="Compact"/>
      </w:pPr>
      <w:r>
        <w:t xml:space="preserve">Prepare cylindrical specimens (50 mm diameter, 100 mm height) using the OMC and MDD determined in Section 5.2.</w:t>
      </w:r>
    </w:p>
    <w:p>
      <w:pPr>
        <w:numPr>
          <w:ilvl w:val="0"/>
          <w:numId w:val="1005"/>
        </w:numPr>
        <w:pStyle w:val="Compact"/>
      </w:pPr>
      <w:r>
        <w:t xml:space="preserve">Cure the specimens in a moist environment (wrapped in plastic) for 7 days and 28 days to simulate field curing conditions.</w:t>
      </w:r>
    </w:p>
    <w:p>
      <w:pPr>
        <w:numPr>
          <w:ilvl w:val="0"/>
          <w:numId w:val="1005"/>
        </w:numPr>
        <w:pStyle w:val="Compact"/>
      </w:pPr>
      <w:r>
        <w:t xml:space="preserve">Place the cured specimens in the Universal Testing Machine (UTM).</w:t>
      </w:r>
    </w:p>
    <w:p>
      <w:pPr>
        <w:numPr>
          <w:ilvl w:val="0"/>
          <w:numId w:val="1005"/>
        </w:numPr>
        <w:pStyle w:val="Compact"/>
      </w:pPr>
      <w:r>
        <w:t xml:space="preserve">Apply axial load at a constant rate of strain until failure occurs.</w:t>
      </w:r>
    </w:p>
    <w:p>
      <w:pPr>
        <w:numPr>
          <w:ilvl w:val="0"/>
          <w:numId w:val="1005"/>
        </w:numPr>
        <w:pStyle w:val="Compact"/>
      </w:pPr>
      <w:r>
        <w:t xml:space="preserve">Record the maximum load and calculate the Unconfined Compressive Strength (qu).</w:t>
      </w:r>
    </w:p>
    <w:bookmarkEnd w:id="27"/>
    <w:bookmarkEnd w:id="28"/>
    <w:bookmarkStart w:id="29" w:name="data-analysis-and-reporting"/>
    <w:p>
      <w:pPr>
        <w:pStyle w:val="Heading2"/>
      </w:pPr>
      <w:r>
        <w:t xml:space="preserve">6. Data Analysis and Reporting</w:t>
      </w:r>
    </w:p>
    <w:p>
      <w:pPr>
        <w:pStyle w:val="FirstParagraph"/>
      </w:pPr>
      <w:r>
        <w:t xml:space="preserve">The Civil Engineer is responsible for analyzing the data to draw actionable conclusions.</w:t>
      </w:r>
    </w:p>
    <w:p>
      <w:pPr>
        <w:numPr>
          <w:ilvl w:val="0"/>
          <w:numId w:val="1006"/>
        </w:numPr>
        <w:pStyle w:val="Compact"/>
      </w:pPr>
      <w:r>
        <w:rPr>
          <w:bCs/>
          <w:b/>
        </w:rPr>
        <w:t xml:space="preserve">Comparison:</w:t>
      </w:r>
      <w:r>
        <w:t xml:space="preserve"> </w:t>
      </w:r>
      <w:r>
        <w:t xml:space="preserve">Compare the UCS values of the stabilized soils against the control samples (0% stabilizer).</w:t>
      </w:r>
    </w:p>
    <w:p>
      <w:pPr>
        <w:numPr>
          <w:ilvl w:val="0"/>
          <w:numId w:val="1006"/>
        </w:numPr>
        <w:pStyle w:val="Compact"/>
      </w:pPr>
      <w:r>
        <w:rPr>
          <w:bCs/>
          <w:b/>
        </w:rPr>
        <w:t xml:space="preserve">Optimization:</w:t>
      </w:r>
      <w:r>
        <w:t xml:space="preserve"> </w:t>
      </w:r>
      <w:r>
        <w:t xml:space="preserve">Identify the optimal percentage of lime or cement that provides the best strength improvement without being economically prohibitive.</w:t>
      </w:r>
    </w:p>
    <w:p>
      <w:pPr>
        <w:numPr>
          <w:ilvl w:val="0"/>
          <w:numId w:val="1006"/>
        </w:numPr>
        <w:pStyle w:val="Compact"/>
      </w:pPr>
      <w:r>
        <w:rPr>
          <w:bCs/>
          <w:b/>
        </w:rPr>
        <w:t xml:space="preserve">Compliance:</w:t>
      </w:r>
      <w:r>
        <w:t xml:space="preserve"> </w:t>
      </w:r>
      <w:r>
        <w:t xml:space="preserve">Verify if the results meet the minimum strength requirements specified by the Tanzania National Roads Agency (TANROADS) for the specific project type.</w:t>
      </w:r>
    </w:p>
    <w:p>
      <w:pPr>
        <w:numPr>
          <w:ilvl w:val="0"/>
          <w:numId w:val="1006"/>
        </w:numPr>
        <w:pStyle w:val="Compact"/>
      </w:pPr>
      <w:r>
        <w:rPr>
          <w:bCs/>
          <w:b/>
        </w:rPr>
        <w:t xml:space="preserve">Report Generation:</w:t>
      </w:r>
      <w:r>
        <w:t xml:space="preserve"> </w:t>
      </w:r>
      <w:r>
        <w:t xml:space="preserve">Compile a comprehensive report detailing the methodology, raw data, calculations, graphs, and recommendations. This report must be signed and stamped by a registered Civil Engineer.</w:t>
      </w:r>
    </w:p>
    <w:bookmarkEnd w:id="29"/>
    <w:bookmarkStart w:id="30" w:name="conclusion"/>
    <w:p>
      <w:pPr>
        <w:pStyle w:val="Heading2"/>
      </w:pPr>
      <w:r>
        <w:t xml:space="preserve">7. Conclusion</w:t>
      </w:r>
    </w:p>
    <w:p>
      <w:pPr>
        <w:pStyle w:val="FirstParagraph"/>
      </w:pPr>
      <w:r>
        <w:t xml:space="preserve">This Experiment Protocol provides a rigorous framework for assessing soil stabilization methods in Dar es Salaam. By following these steps, Civil Engineers can ensure the longevity and safety of infrastructure projects in Tanzania, mitigating the risks associated with the local geotechnical environment. Adherence to this protocol is essential for maintaining professional standards and public safety.</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Civil Engineering Soil Stabilization in Dar es Salaam</dc:title>
  <dc:creator/>
  <dc:language>en</dc:language>
  <cp:keywords/>
  <dcterms:created xsi:type="dcterms:W3CDTF">2026-10-10T04:09:18Z</dcterms:created>
  <dcterms:modified xsi:type="dcterms:W3CDTF">2026-10-10T04:09:18Z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