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Soil</w:t>
      </w:r>
      <w:r>
        <w:t xml:space="preserve"> </w:t>
      </w:r>
      <w:r>
        <w:t xml:space="preserve">Stabilization</w:t>
      </w:r>
      <w:r>
        <w:t xml:space="preserve"> </w:t>
      </w:r>
      <w:r>
        <w:t xml:space="preserve">in</w:t>
      </w:r>
      <w:r>
        <w:t xml:space="preserve"> </w:t>
      </w:r>
      <w:r>
        <w:t xml:space="preserve">Kampala</w:t>
      </w:r>
    </w:p>
    <w:bookmarkStart w:id="20" w:name="Xef8901ae0217bf10b9c1370ab2e28bae6bbda53"/>
    <w:p>
      <w:pPr>
        <w:pStyle w:val="Heading1"/>
      </w:pPr>
      <w:r>
        <w:t xml:space="preserve">Experiment Protocol: In-Situ Soil Stabilization for Urban Infrastructure</w:t>
      </w:r>
    </w:p>
    <w:p>
      <w:pPr>
        <w:pStyle w:val="FirstParagraph"/>
      </w:pPr>
      <w:r>
        <w:rPr>
          <w:bCs/>
          <w:b/>
        </w:rPr>
        <w:t xml:space="preserve">Location:</w:t>
      </w:r>
      <w:r>
        <w:t xml:space="preserve"> </w:t>
      </w:r>
      <w:r>
        <w:t xml:space="preserve">Kampala, Uganda</w:t>
      </w:r>
    </w:p>
    <w:p>
      <w:pPr>
        <w:pStyle w:val="BodyText"/>
      </w:pPr>
      <w:r>
        <w:rPr>
          <w:bCs/>
          <w:b/>
        </w:rPr>
        <w:t xml:space="preserve">Discipline:</w:t>
      </w:r>
      <w:r>
        <w:t xml:space="preserve"> </w:t>
      </w:r>
      <w:r>
        <w:t xml:space="preserve">Civil Engineering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field study designed to evaluate the efficacy of lime and cement stabilization techniques on expansive clay soils prevalent in the Kampala metropolitan area. As a Civil Engineer operating within the unique geotechnical and climatic conditions of Uganda, the primary objective is to determine the optimal binder dosage required to enhance the California Bearing Ratio (CBR) and reduce the plasticity index of local subgrade materials.</w:t>
      </w:r>
    </w:p>
    <w:p>
      <w:pPr>
        <w:pStyle w:val="BodyText"/>
      </w:pPr>
      <w:r>
        <w:t xml:space="preserve">The rapid urbanization of Kampala has placed immense pressure on existing road networks and building foundations. Many areas in the city are underlain by lateritic soils and expansive clays that are highly susceptible to swelling and shrinking during the distinct wet and dry seasons. This experiment aims to provide empirical data to support sustainable construction practices, ensuring that infrastructure projects in Uganda meet the rigorous standards set by the National Roads Authority (NRA) while utilizing locally available resources.</w:t>
      </w:r>
    </w:p>
    <w:bookmarkEnd w:id="21"/>
    <w:bookmarkStart w:id="22" w:name="scope-and-site-selection"/>
    <w:p>
      <w:pPr>
        <w:pStyle w:val="Heading2"/>
      </w:pPr>
      <w:r>
        <w:t xml:space="preserve">2. Scope and Site Selection</w:t>
      </w:r>
    </w:p>
    <w:p>
      <w:pPr>
        <w:pStyle w:val="FirstParagraph"/>
      </w:pPr>
      <w:r>
        <w:t xml:space="preserve">The scope of this experiment is limited to the stabilization of granular sub-base and subgrade materials. The test site has been selected in the Nakawa Division of Kampala, an area known for its high water table and significant soil plasticity. This location is critical for the study as it represents the challenging environmental conditions typical of many parts of the city.</w:t>
      </w:r>
    </w:p>
    <w:p>
      <w:pPr>
        <w:pStyle w:val="BodyText"/>
      </w:pPr>
      <w:r>
        <w:t xml:space="preserve">The experiment will involve the preparation of three distinct test sections, each measuring 10 meters in length and 3 meters in width. These sections will be treated with varying percentages of quicklime and Ordinary Portland Cement (OPC) to simulate different stabilization scenarios. The Civil Engineer overseeing this protocol must ensure that the site selection adheres to local zoning laws and does not disrupt existing drainage systems, which are vital for flood mitigation in Kampala.</w:t>
      </w:r>
    </w:p>
    <w:bookmarkEnd w:id="22"/>
    <w:bookmarkStart w:id="23" w:name="materials-and-equipment"/>
    <w:p>
      <w:pPr>
        <w:pStyle w:val="Heading2"/>
      </w:pPr>
      <w:r>
        <w:t xml:space="preserve">3. Materials and Equipment</w:t>
      </w:r>
    </w:p>
    <w:p>
      <w:pPr>
        <w:pStyle w:val="FirstParagraph"/>
      </w:pPr>
      <w:r>
        <w:t xml:space="preserve">The materials required for this experiment must be sourced locally to ensure the results are applicable to real-world construction projects in Uganda. The primary soil material will be excavated from the test site to a depth of 1.5 meters. The stabilizing agents will include high-calcium quicklime and standard 42.5N OPC, both commonly available in the Kampala market.</w:t>
      </w:r>
    </w:p>
    <w:p>
      <w:pPr>
        <w:pStyle w:val="BodyText"/>
      </w:pPr>
      <w:r>
        <w:t xml:space="preserve">Essential equipment includes:</w:t>
      </w:r>
    </w:p>
    <w:p>
      <w:pPr>
        <w:numPr>
          <w:ilvl w:val="0"/>
          <w:numId w:val="1001"/>
        </w:numPr>
        <w:pStyle w:val="Compact"/>
      </w:pPr>
      <w:r>
        <w:t xml:space="preserve">Proctor compaction molds and rammers for laboratory testing.</w:t>
      </w:r>
    </w:p>
    <w:p>
      <w:pPr>
        <w:numPr>
          <w:ilvl w:val="0"/>
          <w:numId w:val="1001"/>
        </w:numPr>
        <w:pStyle w:val="Compact"/>
      </w:pPr>
      <w:r>
        <w:t xml:space="preserve">CBR testing apparatus compliant with BS 1377 standards.</w:t>
      </w:r>
    </w:p>
    <w:p>
      <w:pPr>
        <w:numPr>
          <w:ilvl w:val="0"/>
          <w:numId w:val="1001"/>
        </w:numPr>
        <w:pStyle w:val="Compact"/>
      </w:pPr>
      <w:r>
        <w:t xml:space="preserve">Moisture content determination ovens.</w:t>
      </w:r>
    </w:p>
    <w:p>
      <w:pPr>
        <w:numPr>
          <w:ilvl w:val="0"/>
          <w:numId w:val="1001"/>
        </w:numPr>
        <w:pStyle w:val="Compact"/>
      </w:pPr>
      <w:r>
        <w:t xml:space="preserve">Field compaction equipment, including a vibratory roller.</w:t>
      </w:r>
    </w:p>
    <w:p>
      <w:pPr>
        <w:numPr>
          <w:ilvl w:val="0"/>
          <w:numId w:val="1001"/>
        </w:numPr>
        <w:pStyle w:val="Compact"/>
      </w:pPr>
      <w:r>
        <w:t xml:space="preserve">Soil sampling tools and sieves.</w:t>
      </w:r>
    </w:p>
    <w:p>
      <w:pPr>
        <w:pStyle w:val="FirstParagraph"/>
      </w:pPr>
      <w:r>
        <w:t xml:space="preserve">All equipment must be calibrated prior to the commencement of the experiment to ensure data accuracy.</w:t>
      </w:r>
    </w:p>
    <w:bookmarkEnd w:id="23"/>
    <w:bookmarkStart w:id="27" w:name="methodology"/>
    <w:p>
      <w:pPr>
        <w:pStyle w:val="Heading2"/>
      </w:pPr>
      <w:r>
        <w:t xml:space="preserve">4. Methodology</w:t>
      </w:r>
    </w:p>
    <w:p>
      <w:pPr>
        <w:pStyle w:val="FirstParagraph"/>
      </w:pPr>
      <w:r>
        <w:t xml:space="preserve">The experiment will be conducted in three phases: Laboratory Characterization, Field Application, and Performance Monitoring.</w:t>
      </w:r>
    </w:p>
    <w:bookmarkStart w:id="24" w:name="laboratory-characterization"/>
    <w:p>
      <w:pPr>
        <w:pStyle w:val="Heading3"/>
      </w:pPr>
      <w:r>
        <w:t xml:space="preserve">4.1 Laboratory Characterization</w:t>
      </w:r>
    </w:p>
    <w:p>
      <w:pPr>
        <w:pStyle w:val="FirstParagraph"/>
      </w:pPr>
      <w:r>
        <w:t xml:space="preserve">Initial soil samples will be collected from the Kampala test site and transported to the laboratory. The Civil Engineer will conduct Atterberg limits tests to determine the liquid limit, plastic limit, and plasticity index. Particle size distribution analysis will also be performed to classify the soil according to the Unified Soil Classification System (USCS). Based on these results, trial mixes will be prepared with binder contents ranging from 2% to 8% by dry weight of soil.</w:t>
      </w:r>
    </w:p>
    <w:bookmarkEnd w:id="24"/>
    <w:bookmarkStart w:id="25" w:name="field-application"/>
    <w:p>
      <w:pPr>
        <w:pStyle w:val="Heading3"/>
      </w:pPr>
      <w:r>
        <w:t xml:space="preserve">4.2 Field Application</w:t>
      </w:r>
    </w:p>
    <w:p>
      <w:pPr>
        <w:pStyle w:val="FirstParagraph"/>
      </w:pPr>
      <w:r>
        <w:t xml:space="preserve">Once the optimal binder dosage is identified in the laboratory, the field application will begin. The subgrade will be scarified to a depth of 300mm to ensure uniform mixing. The calculated amount of lime or cement will be spread evenly over the surface. A water truck will be used to moisten the soil to the optimum moisture content determined during the Proctor tests.</w:t>
      </w:r>
    </w:p>
    <w:p>
      <w:pPr>
        <w:pStyle w:val="BodyText"/>
      </w:pPr>
      <w:r>
        <w:t xml:space="preserve">The mixing process will be carried out using a motor grader, ensuring that the binder is thoroughly incorporated into the soil matrix. Compaction will follow immediately, using a vibratory roller to achieve at least 95% of the Maximum Dry Density (MDD). This phase is critical, as the tropical climate of Kampala can cause rapid moisture loss, potentially affecting the curing process.</w:t>
      </w:r>
    </w:p>
    <w:bookmarkEnd w:id="25"/>
    <w:bookmarkStart w:id="26" w:name="performance-monitoring"/>
    <w:p>
      <w:pPr>
        <w:pStyle w:val="Heading3"/>
      </w:pPr>
      <w:r>
        <w:t xml:space="preserve">4.3 Performance Monitoring</w:t>
      </w:r>
    </w:p>
    <w:p>
      <w:pPr>
        <w:pStyle w:val="FirstParagraph"/>
      </w:pPr>
      <w:r>
        <w:t xml:space="preserve">After compaction, the stabilized sections will be cured for a period of 28 days. During this time, the Civil Engineer will monitor the moisture content and temperature of the soil. Core samples will be extracted at 7, 14, and 28 days to test for unconfined compressive strength (UCS) and CBR values. These tests will verify whether the stabilization treatment has achieved the desired engineering properties.</w:t>
      </w:r>
    </w:p>
    <w:bookmarkEnd w:id="26"/>
    <w:bookmarkEnd w:id="27"/>
    <w:bookmarkStart w:id="28" w:name="safety-and-environmental-considerations"/>
    <w:p>
      <w:pPr>
        <w:pStyle w:val="Heading2"/>
      </w:pPr>
      <w:r>
        <w:t xml:space="preserve">5. Safety and Environmental Considerations</w:t>
      </w:r>
    </w:p>
    <w:p>
      <w:pPr>
        <w:pStyle w:val="FirstParagraph"/>
      </w:pPr>
      <w:r>
        <w:t xml:space="preserve">Safety is paramount in this experiment. All personnel must wear appropriate personal protective equipment (PPE), including hard hats, safety boots, gloves, and eye protection. Special care must be taken when handling quicklime, as it is caustic and can cause severe burns. Dust control measures, such as water spraying, will be implemented to minimize airborne particulates, which is particularly important in the densely populated areas of Kampala.</w:t>
      </w:r>
    </w:p>
    <w:p>
      <w:pPr>
        <w:pStyle w:val="BodyText"/>
      </w:pPr>
      <w:r>
        <w:t xml:space="preserve">Environmental protection is also a key consideration. Runoff from the test site must be managed to prevent contamination of local water bodies. The use of locally sourced materials reduces the carbon footprint associated with transportation, aligning with sustainable development goals for Uganda.</w:t>
      </w:r>
    </w:p>
    <w:bookmarkEnd w:id="28"/>
    <w:bookmarkStart w:id="29" w:name="data-analysis-and-reporting"/>
    <w:p>
      <w:pPr>
        <w:pStyle w:val="Heading2"/>
      </w:pPr>
      <w:r>
        <w:t xml:space="preserve">6. Data Analysis and Reporting</w:t>
      </w:r>
    </w:p>
    <w:p>
      <w:pPr>
        <w:pStyle w:val="FirstParagraph"/>
      </w:pPr>
      <w:r>
        <w:t xml:space="preserve">All data collected during the experiment will be recorded in a standardized logbook. The Civil Engineer will analyze the results to determine the relationship between binder dosage, curing time, and soil strength. Statistical methods will be used to assess the variability of the test results.</w:t>
      </w:r>
    </w:p>
    <w:p>
      <w:pPr>
        <w:pStyle w:val="BodyText"/>
      </w:pPr>
      <w:r>
        <w:t xml:space="preserve">A comprehensive report will be prepared, detailing the methodology, findings, and recommendations. This report will serve as a reference for future civil engineering projects in Kampala, providing valuable insights into the effective stabilization of local soils. The findings will be shared with relevant stakeholders, including the Ministry of Works and Transport, to contribute to the improvement of infrastructure standards in Uganda.</w:t>
      </w:r>
    </w:p>
    <w:bookmarkEnd w:id="29"/>
    <w:bookmarkStart w:id="30" w:name="conclusion"/>
    <w:p>
      <w:pPr>
        <w:pStyle w:val="Heading2"/>
      </w:pPr>
      <w:r>
        <w:t xml:space="preserve">7. Conclusion</w:t>
      </w:r>
    </w:p>
    <w:p>
      <w:pPr>
        <w:pStyle w:val="FirstParagraph"/>
      </w:pPr>
      <w:r>
        <w:t xml:space="preserve">This Experiment Protocol provides a structured approach to investigating soil stabilization techniques in the context of Kampala's unique environmental conditions. By adhering to this protocol, the Civil Engineer can generate reliable data that will inform best practices for road construction and foundation engineering in Uganda. The successful implementation of this experiment will contribute to the development of more durable and cost-effective infrastructure, supporting the ongoing growth and development of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Soil Stabilization in Kampala</dc:title>
  <dc:creator/>
  <dc:language>en</dc:language>
  <cp:keywords/>
  <dcterms:created xsi:type="dcterms:W3CDTF">2026-10-10T03:57:50Z</dcterms:created>
  <dcterms:modified xsi:type="dcterms:W3CDTF">2026-10-10T03:57:50Z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