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Geotechnical</w:t>
      </w:r>
      <w:r>
        <w:t xml:space="preserve"> </w:t>
      </w:r>
      <w:r>
        <w:t xml:space="preserve">and</w:t>
      </w:r>
      <w:r>
        <w:t xml:space="preserve"> </w:t>
      </w:r>
      <w:r>
        <w:t xml:space="preserve">Structural</w:t>
      </w:r>
      <w:r>
        <w:t xml:space="preserve"> </w:t>
      </w:r>
      <w:r>
        <w:t xml:space="preserve">Integrity</w:t>
      </w:r>
      <w:r>
        <w:t xml:space="preserve"> </w:t>
      </w:r>
      <w:r>
        <w:t xml:space="preserve">Assessment</w:t>
      </w:r>
    </w:p>
    <w:bookmarkStart w:id="20" w:name="X0c70ef9782ce09aa2e8bc7bc8363509c8e8a84b"/>
    <w:p>
      <w:pPr>
        <w:pStyle w:val="Heading1"/>
      </w:pPr>
      <w:r>
        <w:t xml:space="preserve">Experiment Protocol: Advanced Geotechnical and Structural Integrity Assessment</w:t>
      </w:r>
    </w:p>
    <w:p>
      <w:pPr>
        <w:pStyle w:val="FirstParagraph"/>
      </w:pPr>
      <w:r>
        <w:rPr>
          <w:bCs/>
          <w:b/>
        </w:rPr>
        <w:t xml:space="preserve">Location:</w:t>
      </w:r>
      <w:r>
        <w:t xml:space="preserve"> </w:t>
      </w:r>
      <w:r>
        <w:t xml:space="preserve">United Arab Emirates, Abu Dhabi</w:t>
      </w:r>
    </w:p>
    <w:p>
      <w:pPr>
        <w:pStyle w:val="BodyText"/>
      </w:pPr>
      <w:r>
        <w:rPr>
          <w:bCs/>
          <w:b/>
        </w:rPr>
        <w:t xml:space="preserve">Role:</w:t>
      </w:r>
      <w:r>
        <w:t xml:space="preserve"> </w:t>
      </w:r>
      <w:r>
        <w:t xml:space="preserve">Civil Engineer</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conducting geotechnical and structural integrity assessments in the United Arab Emirates, specifically within the jurisdiction of Abu Dhabi. The primary objective is to ensure that all construction projects adhere to the stringent safety, quality, and sustainability standards mandated by the Abu Dhabi Department of Municipalities and Transport (DMT) and the Abu Dhabi Quality and Conformity Council (ADQCC).</w:t>
      </w:r>
    </w:p>
    <w:p>
      <w:pPr>
        <w:pStyle w:val="BodyText"/>
      </w:pPr>
      <w:r>
        <w:t xml:space="preserve">The Civil Engineer responsible for this protocol must ensure that the experimental data collected is accurate, reproducible, and compliant with local regulations, including the Abu Dhabi Building Code (ADBC). This document serves as a critical reference for field testing, laboratory analysis, and data interpretation.</w:t>
      </w:r>
    </w:p>
    <w:bookmarkEnd w:id="21"/>
    <w:bookmarkStart w:id="22" w:name="scope-and-applicability"/>
    <w:p>
      <w:pPr>
        <w:pStyle w:val="Heading2"/>
      </w:pPr>
      <w:r>
        <w:t xml:space="preserve">2. Scope and Applicability</w:t>
      </w:r>
    </w:p>
    <w:p>
      <w:pPr>
        <w:pStyle w:val="FirstParagraph"/>
      </w:pPr>
      <w:r>
        <w:t xml:space="preserve">This protocol applies to all civil engineering projects in Abu Dhabi, including but not limited to:</w:t>
      </w:r>
    </w:p>
    <w:p>
      <w:pPr>
        <w:numPr>
          <w:ilvl w:val="0"/>
          <w:numId w:val="1001"/>
        </w:numPr>
        <w:pStyle w:val="Compact"/>
      </w:pPr>
      <w:r>
        <w:t xml:space="preserve">High-rise residential and commercial buildings.</w:t>
      </w:r>
    </w:p>
    <w:p>
      <w:pPr>
        <w:numPr>
          <w:ilvl w:val="0"/>
          <w:numId w:val="1001"/>
        </w:numPr>
        <w:pStyle w:val="Compact"/>
      </w:pPr>
      <w:r>
        <w:t xml:space="preserve">Infrastructure projects such as roads, bridges, and tunnels.</w:t>
      </w:r>
    </w:p>
    <w:p>
      <w:pPr>
        <w:numPr>
          <w:ilvl w:val="0"/>
          <w:numId w:val="1001"/>
        </w:numPr>
        <w:pStyle w:val="Compact"/>
      </w:pPr>
      <w:r>
        <w:t xml:space="preserve">Industrial facilities and oil and gas infrastructure.</w:t>
      </w:r>
    </w:p>
    <w:p>
      <w:pPr>
        <w:pStyle w:val="FirstParagraph"/>
      </w:pPr>
      <w:r>
        <w:t xml:space="preserve">The scope encompasses soil testing, concrete quality control, steel reinforcement inspection, and non-destructive testing (NDT) of existing structures.</w:t>
      </w:r>
    </w:p>
    <w:bookmarkEnd w:id="22"/>
    <w:bookmarkStart w:id="23" w:name="regulatory-compliance"/>
    <w:p>
      <w:pPr>
        <w:pStyle w:val="Heading2"/>
      </w:pPr>
      <w:r>
        <w:t xml:space="preserve">3. Regulatory Compliance</w:t>
      </w:r>
    </w:p>
    <w:p>
      <w:pPr>
        <w:pStyle w:val="FirstParagraph"/>
      </w:pPr>
      <w:r>
        <w:t xml:space="preserve">All experiments and tests conducted under this protocol must comply with the following regulations and standards:</w:t>
      </w:r>
    </w:p>
    <w:p>
      <w:pPr>
        <w:numPr>
          <w:ilvl w:val="0"/>
          <w:numId w:val="1002"/>
        </w:numPr>
        <w:pStyle w:val="Compact"/>
      </w:pPr>
      <w:r>
        <w:rPr>
          <w:bCs/>
          <w:b/>
        </w:rPr>
        <w:t xml:space="preserve">Abu Dhabi Building Code (ADBC):</w:t>
      </w:r>
      <w:r>
        <w:t xml:space="preserve"> </w:t>
      </w:r>
      <w:r>
        <w:t xml:space="preserve">Ensures structural safety and resilience.</w:t>
      </w:r>
    </w:p>
    <w:p>
      <w:pPr>
        <w:numPr>
          <w:ilvl w:val="0"/>
          <w:numId w:val="1002"/>
        </w:numPr>
        <w:pStyle w:val="Compact"/>
      </w:pPr>
      <w:r>
        <w:rPr>
          <w:bCs/>
          <w:b/>
        </w:rPr>
        <w:t xml:space="preserve">Emirates Authority for Standardization and Metrology (ESMA):</w:t>
      </w:r>
      <w:r>
        <w:t xml:space="preserve"> </w:t>
      </w:r>
      <w:r>
        <w:t xml:space="preserve">Provides national standards for construction materials.</w:t>
      </w:r>
    </w:p>
    <w:p>
      <w:pPr>
        <w:numPr>
          <w:ilvl w:val="0"/>
          <w:numId w:val="1002"/>
        </w:numPr>
        <w:pStyle w:val="Compact"/>
      </w:pPr>
      <w:r>
        <w:rPr>
          <w:bCs/>
          <w:b/>
        </w:rPr>
        <w:t xml:space="preserve">International Standards:</w:t>
      </w:r>
      <w:r>
        <w:t xml:space="preserve"> </w:t>
      </w:r>
      <w:r>
        <w:t xml:space="preserve">ASTM, ISO, and BS standards where applicable and approved by local authorities.</w:t>
      </w:r>
    </w:p>
    <w:p>
      <w:pPr>
        <w:pStyle w:val="FirstParagraph"/>
      </w:pPr>
      <w:r>
        <w:rPr>
          <w:bCs/>
          <w:b/>
        </w:rPr>
        <w:t xml:space="preserve">Note:</w:t>
      </w:r>
      <w:r>
        <w:t xml:space="preserve"> </w:t>
      </w:r>
      <w:r>
        <w:t xml:space="preserve">The Civil Engineer must verify that all testing equipment is calibrated and certified according to ESMA guidelines.</w:t>
      </w:r>
    </w:p>
    <w:bookmarkEnd w:id="23"/>
    <w:bookmarkStart w:id="28" w:name="experimental-procedures"/>
    <w:p>
      <w:pPr>
        <w:pStyle w:val="Heading2"/>
      </w:pPr>
      <w:r>
        <w:t xml:space="preserve">4. Experimental Procedures</w:t>
      </w:r>
    </w:p>
    <w:bookmarkStart w:id="24" w:name="geotechnical-testing"/>
    <w:p>
      <w:pPr>
        <w:pStyle w:val="Heading3"/>
      </w:pPr>
      <w:r>
        <w:t xml:space="preserve">4.1 Geotechnical Testing</w:t>
      </w:r>
    </w:p>
    <w:p>
      <w:pPr>
        <w:pStyle w:val="FirstParagraph"/>
      </w:pPr>
      <w:r>
        <w:t xml:space="preserve">Geotechnical testing is crucial in Abu Dhabi due to the region's unique soil conditions, including high salinity and varying soil densities. The following procedures must be followed:</w:t>
      </w:r>
    </w:p>
    <w:p>
      <w:pPr>
        <w:numPr>
          <w:ilvl w:val="0"/>
          <w:numId w:val="1003"/>
        </w:numPr>
        <w:pStyle w:val="Compact"/>
      </w:pPr>
      <w:r>
        <w:rPr>
          <w:bCs/>
          <w:b/>
        </w:rPr>
        <w:t xml:space="preserve">Soil Sampling:</w:t>
      </w:r>
      <w:r>
        <w:t xml:space="preserve"> </w:t>
      </w:r>
      <w:r>
        <w:t xml:space="preserve">Collect undisturbed and disturbed soil samples at specified depths using standard penetration tests (SPT).</w:t>
      </w:r>
    </w:p>
    <w:p>
      <w:pPr>
        <w:numPr>
          <w:ilvl w:val="0"/>
          <w:numId w:val="1003"/>
        </w:numPr>
        <w:pStyle w:val="Compact"/>
      </w:pPr>
      <w:r>
        <w:rPr>
          <w:bCs/>
          <w:b/>
        </w:rPr>
        <w:t xml:space="preserve">Laboratory Analysis:</w:t>
      </w:r>
      <w:r>
        <w:t xml:space="preserve"> </w:t>
      </w:r>
      <w:r>
        <w:t xml:space="preserve">Conduct tests for soil classification, shear strength, compressibility, and chemical composition.</w:t>
      </w:r>
    </w:p>
    <w:p>
      <w:pPr>
        <w:numPr>
          <w:ilvl w:val="0"/>
          <w:numId w:val="1003"/>
        </w:numPr>
        <w:pStyle w:val="Compact"/>
      </w:pPr>
      <w:r>
        <w:rPr>
          <w:bCs/>
          <w:b/>
        </w:rPr>
        <w:t xml:space="preserve">In-Situ Testing:</w:t>
      </w:r>
      <w:r>
        <w:t xml:space="preserve"> </w:t>
      </w:r>
      <w:r>
        <w:t xml:space="preserve">Perform plate load tests and cone penetration tests (CPT) to assess soil bearing capacity.</w:t>
      </w:r>
    </w:p>
    <w:bookmarkEnd w:id="24"/>
    <w:bookmarkStart w:id="25" w:name="concrete-quality-control"/>
    <w:p>
      <w:pPr>
        <w:pStyle w:val="Heading3"/>
      </w:pPr>
      <w:r>
        <w:t xml:space="preserve">4.2 Concrete Quality Control</w:t>
      </w:r>
    </w:p>
    <w:p>
      <w:pPr>
        <w:pStyle w:val="FirstParagraph"/>
      </w:pPr>
      <w:r>
        <w:t xml:space="preserve">Concrete is a primary construction material in Abu Dhabi, and its quality must be rigorously monitored. The following steps are required:</w:t>
      </w:r>
    </w:p>
    <w:p>
      <w:pPr>
        <w:numPr>
          <w:ilvl w:val="0"/>
          <w:numId w:val="1004"/>
        </w:numPr>
        <w:pStyle w:val="Compact"/>
      </w:pPr>
      <w:r>
        <w:rPr>
          <w:bCs/>
          <w:b/>
        </w:rPr>
        <w:t xml:space="preserve">Slump Test:</w:t>
      </w:r>
      <w:r>
        <w:t xml:space="preserve"> </w:t>
      </w:r>
      <w:r>
        <w:t xml:space="preserve">Measure the workability of fresh concrete on-site.</w:t>
      </w:r>
    </w:p>
    <w:p>
      <w:pPr>
        <w:numPr>
          <w:ilvl w:val="0"/>
          <w:numId w:val="1004"/>
        </w:numPr>
        <w:pStyle w:val="Compact"/>
      </w:pPr>
      <w:r>
        <w:rPr>
          <w:bCs/>
          <w:b/>
        </w:rPr>
        <w:t xml:space="preserve">Compressive Strength Test:</w:t>
      </w:r>
      <w:r>
        <w:t xml:space="preserve"> </w:t>
      </w:r>
      <w:r>
        <w:t xml:space="preserve">Cast concrete cubes and cylinders, and test them at 7, 14, and 28 days.</w:t>
      </w:r>
    </w:p>
    <w:p>
      <w:pPr>
        <w:numPr>
          <w:ilvl w:val="0"/>
          <w:numId w:val="1004"/>
        </w:numPr>
        <w:pStyle w:val="Compact"/>
      </w:pPr>
      <w:r>
        <w:rPr>
          <w:bCs/>
          <w:b/>
        </w:rPr>
        <w:t xml:space="preserve">Chloride Content Test:</w:t>
      </w:r>
      <w:r>
        <w:t xml:space="preserve"> </w:t>
      </w:r>
      <w:r>
        <w:t xml:space="preserve">Assess the risk of corrosion in reinforced concrete due to the marine environment.</w:t>
      </w:r>
    </w:p>
    <w:bookmarkEnd w:id="25"/>
    <w:bookmarkStart w:id="26" w:name="steel-reinforcement-inspection"/>
    <w:p>
      <w:pPr>
        <w:pStyle w:val="Heading3"/>
      </w:pPr>
      <w:r>
        <w:t xml:space="preserve">4.3 Steel Reinforcement Inspection</w:t>
      </w:r>
    </w:p>
    <w:p>
      <w:pPr>
        <w:pStyle w:val="FirstParagraph"/>
      </w:pPr>
      <w:r>
        <w:t xml:space="preserve">Steel reinforcement must meet high standards to ensure structural integrity. The following inspections are mandatory:</w:t>
      </w:r>
    </w:p>
    <w:p>
      <w:pPr>
        <w:numPr>
          <w:ilvl w:val="0"/>
          <w:numId w:val="1005"/>
        </w:numPr>
        <w:pStyle w:val="Compact"/>
      </w:pPr>
      <w:r>
        <w:rPr>
          <w:bCs/>
          <w:b/>
        </w:rPr>
        <w:t xml:space="preserve">Visual Inspection:</w:t>
      </w:r>
      <w:r>
        <w:t xml:space="preserve"> </w:t>
      </w:r>
      <w:r>
        <w:t xml:space="preserve">Check for corrosion, cracks, and proper placement.</w:t>
      </w:r>
    </w:p>
    <w:p>
      <w:pPr>
        <w:numPr>
          <w:ilvl w:val="0"/>
          <w:numId w:val="1005"/>
        </w:numPr>
        <w:pStyle w:val="Compact"/>
      </w:pPr>
      <w:r>
        <w:rPr>
          <w:bCs/>
          <w:b/>
        </w:rPr>
        <w:t xml:space="preserve">Tensile Strength Test:</w:t>
      </w:r>
      <w:r>
        <w:t xml:space="preserve"> </w:t>
      </w:r>
      <w:r>
        <w:t xml:space="preserve">Verify that the steel meets the required yield and ultimate tensile strengths.</w:t>
      </w:r>
    </w:p>
    <w:p>
      <w:pPr>
        <w:numPr>
          <w:ilvl w:val="0"/>
          <w:numId w:val="1005"/>
        </w:numPr>
        <w:pStyle w:val="Compact"/>
      </w:pPr>
      <w:r>
        <w:rPr>
          <w:bCs/>
          <w:b/>
        </w:rPr>
        <w:t xml:space="preserve">Welding Inspection:</w:t>
      </w:r>
      <w:r>
        <w:t xml:space="preserve"> </w:t>
      </w:r>
      <w:r>
        <w:t xml:space="preserve">Ensure that welded joints are free from defects and meet design specifications.</w:t>
      </w:r>
    </w:p>
    <w:bookmarkEnd w:id="26"/>
    <w:bookmarkStart w:id="27" w:name="non-destructive-testing-ndt"/>
    <w:p>
      <w:pPr>
        <w:pStyle w:val="Heading3"/>
      </w:pPr>
      <w:r>
        <w:t xml:space="preserve">4.4 Non-Destructive Testing (NDT)</w:t>
      </w:r>
    </w:p>
    <w:p>
      <w:pPr>
        <w:pStyle w:val="FirstParagraph"/>
      </w:pPr>
      <w:r>
        <w:t xml:space="preserve">NDT methods are used to assess the condition of existing structures without causing damage. The following techniques are recommended:</w:t>
      </w:r>
    </w:p>
    <w:p>
      <w:pPr>
        <w:numPr>
          <w:ilvl w:val="0"/>
          <w:numId w:val="1006"/>
        </w:numPr>
        <w:pStyle w:val="Compact"/>
      </w:pPr>
      <w:r>
        <w:rPr>
          <w:bCs/>
          <w:b/>
        </w:rPr>
        <w:t xml:space="preserve">Ultrasonic Testing:</w:t>
      </w:r>
      <w:r>
        <w:t xml:space="preserve"> </w:t>
      </w:r>
      <w:r>
        <w:t xml:space="preserve">Detect internal flaws in concrete and steel.</w:t>
      </w:r>
    </w:p>
    <w:p>
      <w:pPr>
        <w:numPr>
          <w:ilvl w:val="0"/>
          <w:numId w:val="1006"/>
        </w:numPr>
        <w:pStyle w:val="Compact"/>
      </w:pPr>
      <w:r>
        <w:rPr>
          <w:bCs/>
          <w:b/>
        </w:rPr>
        <w:t xml:space="preserve">Rebound Hammer Test:</w:t>
      </w:r>
      <w:r>
        <w:t xml:space="preserve"> </w:t>
      </w:r>
      <w:r>
        <w:t xml:space="preserve">Estimate the surface hardness and compressive strength of concrete.</w:t>
      </w:r>
    </w:p>
    <w:p>
      <w:pPr>
        <w:numPr>
          <w:ilvl w:val="0"/>
          <w:numId w:val="1006"/>
        </w:numPr>
        <w:pStyle w:val="Compact"/>
      </w:pPr>
      <w:r>
        <w:rPr>
          <w:bCs/>
          <w:b/>
        </w:rPr>
        <w:t xml:space="preserve">Ground Penetrating Radar (GPR):</w:t>
      </w:r>
      <w:r>
        <w:t xml:space="preserve"> </w:t>
      </w:r>
      <w:r>
        <w:t xml:space="preserve">Map subsurface features and locate reinforcement bars.</w:t>
      </w:r>
    </w:p>
    <w:bookmarkEnd w:id="27"/>
    <w:bookmarkEnd w:id="28"/>
    <w:bookmarkStart w:id="29" w:name="data-collection-and-reporting"/>
    <w:p>
      <w:pPr>
        <w:pStyle w:val="Heading2"/>
      </w:pPr>
      <w:r>
        <w:t xml:space="preserve">5. Data Collection and Reporting</w:t>
      </w:r>
    </w:p>
    <w:p>
      <w:pPr>
        <w:pStyle w:val="FirstParagraph"/>
      </w:pPr>
      <w:r>
        <w:t xml:space="preserve">All data collected during the experiments must be recorded accurately and systematically. The Civil Engineer is responsible for:</w:t>
      </w:r>
    </w:p>
    <w:p>
      <w:pPr>
        <w:numPr>
          <w:ilvl w:val="0"/>
          <w:numId w:val="1007"/>
        </w:numPr>
        <w:pStyle w:val="Compact"/>
      </w:pPr>
      <w:r>
        <w:t xml:space="preserve">Maintaining detailed field notes and laboratory records.</w:t>
      </w:r>
    </w:p>
    <w:p>
      <w:pPr>
        <w:numPr>
          <w:ilvl w:val="0"/>
          <w:numId w:val="1007"/>
        </w:numPr>
        <w:pStyle w:val="Compact"/>
      </w:pPr>
      <w:r>
        <w:t xml:space="preserve">Using standardized forms and templates approved by the Abu Dhabi DMT.</w:t>
      </w:r>
    </w:p>
    <w:p>
      <w:pPr>
        <w:numPr>
          <w:ilvl w:val="0"/>
          <w:numId w:val="1007"/>
        </w:numPr>
        <w:pStyle w:val="Compact"/>
      </w:pPr>
      <w:r>
        <w:t xml:space="preserve">Submitting comprehensive reports that include test results, analysis, and recommendations.</w:t>
      </w:r>
    </w:p>
    <w:p>
      <w:pPr>
        <w:pStyle w:val="FirstParagraph"/>
      </w:pPr>
      <w:r>
        <w:rPr>
          <w:bCs/>
          <w:b/>
        </w:rPr>
        <w:t xml:space="preserve">Note:</w:t>
      </w:r>
      <w:r>
        <w:t xml:space="preserve"> </w:t>
      </w:r>
      <w:r>
        <w:t xml:space="preserve">Reports must be submitted in both Arabic and English, as required by local regulations.</w:t>
      </w:r>
    </w:p>
    <w:bookmarkEnd w:id="29"/>
    <w:bookmarkStart w:id="30" w:name="safety-and-environmental-considerations"/>
    <w:p>
      <w:pPr>
        <w:pStyle w:val="Heading2"/>
      </w:pPr>
      <w:r>
        <w:t xml:space="preserve">6. Safety and Environmental Considerations</w:t>
      </w:r>
    </w:p>
    <w:p>
      <w:pPr>
        <w:pStyle w:val="FirstParagraph"/>
      </w:pPr>
      <w:r>
        <w:t xml:space="preserve">Safety and environmental protection are paramount in all experimental activities. The following measures must be implemented:</w:t>
      </w:r>
    </w:p>
    <w:p>
      <w:pPr>
        <w:numPr>
          <w:ilvl w:val="0"/>
          <w:numId w:val="1008"/>
        </w:numPr>
        <w:pStyle w:val="Compact"/>
      </w:pPr>
      <w:r>
        <w:rPr>
          <w:bCs/>
          <w:b/>
        </w:rPr>
        <w:t xml:space="preserve">Personal Protective Equipment (PPE):</w:t>
      </w:r>
      <w:r>
        <w:t xml:space="preserve"> </w:t>
      </w:r>
      <w:r>
        <w:t xml:space="preserve">All personnel must wear appropriate PPE, including helmets, gloves, and safety glasses.</w:t>
      </w:r>
    </w:p>
    <w:p>
      <w:pPr>
        <w:numPr>
          <w:ilvl w:val="0"/>
          <w:numId w:val="1008"/>
        </w:numPr>
        <w:pStyle w:val="Compact"/>
      </w:pPr>
      <w:r>
        <w:rPr>
          <w:bCs/>
          <w:b/>
        </w:rPr>
        <w:t xml:space="preserve">Environmental Impact:</w:t>
      </w:r>
      <w:r>
        <w:t xml:space="preserve"> </w:t>
      </w:r>
      <w:r>
        <w:t xml:space="preserve">Minimize the environmental impact of testing activities, particularly in sensitive areas such as coastal zones.</w:t>
      </w:r>
    </w:p>
    <w:p>
      <w:pPr>
        <w:numPr>
          <w:ilvl w:val="0"/>
          <w:numId w:val="1008"/>
        </w:numPr>
        <w:pStyle w:val="Compact"/>
      </w:pPr>
      <w:r>
        <w:rPr>
          <w:bCs/>
          <w:b/>
        </w:rPr>
        <w:t xml:space="preserve">Waste Management:</w:t>
      </w:r>
      <w:r>
        <w:t xml:space="preserve"> </w:t>
      </w:r>
      <w:r>
        <w:t xml:space="preserve">Properly dispose of all waste materials, including soil samples and chemical reagents.</w:t>
      </w:r>
    </w:p>
    <w:bookmarkEnd w:id="30"/>
    <w:bookmarkStart w:id="31" w:name="conclusion"/>
    <w:p>
      <w:pPr>
        <w:pStyle w:val="Heading2"/>
      </w:pPr>
      <w:r>
        <w:t xml:space="preserve">7. Conclusion</w:t>
      </w:r>
    </w:p>
    <w:p>
      <w:pPr>
        <w:pStyle w:val="FirstParagraph"/>
      </w:pPr>
      <w:r>
        <w:t xml:space="preserve">This Experiment Protocol provides a comprehensive framework for conducting geotechnical and structural integrity assessments in Abu Dhabi. By adhering to these procedures, Civil Engineers can ensure that construction projects meet the highest standards of safety, quality, and sustainability. Continuous monitoring and adherence to local regulations are essential to maintaining the integrity of Abu Dhabi's built environment.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Geotechnical and Structural Integrity Assessment</dc:title>
  <dc:creator/>
  <dc:language>en</dc:language>
  <cp:keywords/>
  <dcterms:created xsi:type="dcterms:W3CDTF">2026-10-10T06:28:00Z</dcterms:created>
  <dcterms:modified xsi:type="dcterms:W3CDTF">2026-10-10T06:28:00Z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