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Geotechnical</w:t>
      </w:r>
      <w:r>
        <w:t xml:space="preserve"> </w:t>
      </w:r>
      <w:r>
        <w:t xml:space="preserve">Stability</w:t>
      </w:r>
      <w:r>
        <w:t xml:space="preserve"> </w:t>
      </w:r>
      <w:r>
        <w:t xml:space="preserve">Assessment</w:t>
      </w:r>
      <w:r>
        <w:t xml:space="preserve"> </w:t>
      </w:r>
      <w:r>
        <w:t xml:space="preserve">for</w:t>
      </w:r>
      <w:r>
        <w:t xml:space="preserve"> </w:t>
      </w:r>
      <w:r>
        <w:t xml:space="preserve">Urban</w:t>
      </w:r>
      <w:r>
        <w:t xml:space="preserve"> </w:t>
      </w:r>
      <w:r>
        <w:t xml:space="preserve">Infrastructure</w:t>
      </w:r>
      <w:r>
        <w:t xml:space="preserve"> </w:t>
      </w:r>
      <w:r>
        <w:t xml:space="preserve">in</w:t>
      </w:r>
      <w:r>
        <w:t xml:space="preserve"> </w:t>
      </w:r>
      <w:r>
        <w:t xml:space="preserve">Birmingham,</w:t>
      </w:r>
      <w:r>
        <w:t xml:space="preserve"> </w:t>
      </w:r>
      <w:r>
        <w:t xml:space="preserve">UK</w:t>
      </w:r>
    </w:p>
    <w:bookmarkStart w:id="32" w:name="X721d8a15f707b904803bbe5f3cef47253fe7f54"/>
    <w:p>
      <w:pPr>
        <w:pStyle w:val="Heading1"/>
      </w:pPr>
      <w:r>
        <w:t xml:space="preserve">Experiment Protocol: Geotechnical Stability Assessment for Urban Infrastructure in Birmingham, UK</w:t>
      </w:r>
    </w:p>
    <w:p>
      <w:pPr>
        <w:pStyle w:val="FirstParagraph"/>
      </w:pPr>
      <w:r>
        <w:rPr>
          <w:bCs/>
          <w:b/>
        </w:rPr>
        <w:t xml:space="preserve">Protocol ID:</w:t>
      </w:r>
      <w:r>
        <w:t xml:space="preserve"> </w:t>
      </w:r>
      <w:r>
        <w:t xml:space="preserve">GEO-BHM-2024-001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Birmingham, United Kingdom</w:t>
      </w:r>
    </w:p>
    <w:p>
      <w:pPr>
        <w:pStyle w:val="BodyText"/>
      </w:pPr>
      <w:r>
        <w:rPr>
          <w:bCs/>
          <w:b/>
        </w:rPr>
        <w:t xml:space="preserve">Role:</w:t>
      </w:r>
      <w:r>
        <w:t xml:space="preserve"> </w:t>
      </w:r>
      <w:r>
        <w:t xml:space="preserve">Civil Engineer</w:t>
      </w:r>
    </w:p>
    <w:p>
      <w:pPr>
        <w:pStyle w:val="BodyText"/>
      </w:pPr>
      <w:r>
        <w:rPr>
          <w:bCs/>
          <w:b/>
        </w:rPr>
        <w:t xml:space="preserve">Subject:</w:t>
      </w:r>
      <w:r>
        <w:t xml:space="preserve"> </w:t>
      </w:r>
      <w:r>
        <w:t xml:space="preserve">In-situ Soil Shear Strength Testing for High-Density Urban Development</w:t>
      </w:r>
    </w:p>
    <w:bookmarkStart w:id="20" w:name="introduction-and-objective"/>
    <w:p>
      <w:pPr>
        <w:pStyle w:val="Heading2"/>
      </w:pPr>
      <w:r>
        <w:t xml:space="preserve">1. Introduction and Objective</w:t>
      </w:r>
    </w:p>
    <w:p>
      <w:pPr>
        <w:pStyle w:val="FirstParagraph"/>
      </w:pPr>
      <w:r>
        <w:t xml:space="preserve">This Experiment Protocol outlines the rigorous procedures required for a Civil Engineer conducting geotechnical investigations within the urban environment of Birmingham, United Kingdom. The primary objective of this experiment is to determine the shear strength parameters of the local soil strata, specifically focusing on the Mercia Mudstone and superficial glacial till deposits common to the West Midlands region.</w:t>
      </w:r>
    </w:p>
    <w:p>
      <w:pPr>
        <w:pStyle w:val="BodyText"/>
      </w:pPr>
      <w:r>
        <w:t xml:space="preserve">As Birmingham continues to expand its infrastructure, including the HS2 project and urban regeneration schemes, understanding the subsurface conditions is critical. This protocol ensures that data collected is accurate, reproducible, and compliant with British Standards (BS) and Eurocodes. The Civil Engineer must adhere strictly to this protocol to mitigate risks associated with foundation failure, slope instability, and subsidence.</w:t>
      </w:r>
    </w:p>
    <w:bookmarkEnd w:id="20"/>
    <w:bookmarkStart w:id="21" w:name="scope-and-applicability"/>
    <w:p>
      <w:pPr>
        <w:pStyle w:val="Heading2"/>
      </w:pPr>
      <w:r>
        <w:t xml:space="preserve">2. Scope and Applicability</w:t>
      </w:r>
    </w:p>
    <w:p>
      <w:pPr>
        <w:pStyle w:val="FirstParagraph"/>
      </w:pPr>
      <w:r>
        <w:t xml:space="preserve">This protocol applies to all field and laboratory testing activities conducted by the Civil Engineer team within the Greater Birmingham area. It covers:</w:t>
      </w:r>
    </w:p>
    <w:p>
      <w:pPr>
        <w:numPr>
          <w:ilvl w:val="0"/>
          <w:numId w:val="1001"/>
        </w:numPr>
        <w:pStyle w:val="Compact"/>
      </w:pPr>
      <w:r>
        <w:t xml:space="preserve">In-situ testing using Cone Penetration Tests (CPT).</w:t>
      </w:r>
    </w:p>
    <w:p>
      <w:pPr>
        <w:numPr>
          <w:ilvl w:val="0"/>
          <w:numId w:val="1001"/>
        </w:numPr>
        <w:pStyle w:val="Compact"/>
      </w:pPr>
      <w:r>
        <w:t xml:space="preserve">Undisturbed soil sampling.</w:t>
      </w:r>
    </w:p>
    <w:p>
      <w:pPr>
        <w:numPr>
          <w:ilvl w:val="0"/>
          <w:numId w:val="1001"/>
        </w:numPr>
        <w:pStyle w:val="Compact"/>
      </w:pPr>
      <w:r>
        <w:t xml:space="preserve">Laboratory triaxial compression testing.</w:t>
      </w:r>
    </w:p>
    <w:p>
      <w:pPr>
        <w:numPr>
          <w:ilvl w:val="0"/>
          <w:numId w:val="1001"/>
        </w:numPr>
        <w:pStyle w:val="Compact"/>
      </w:pPr>
      <w:r>
        <w:t xml:space="preserve">Data analysis and reporting in accordance with UK regulations.</w:t>
      </w:r>
    </w:p>
    <w:bookmarkEnd w:id="21"/>
    <w:bookmarkStart w:id="22" w:name="regulatory-compliance-and-standards"/>
    <w:p>
      <w:pPr>
        <w:pStyle w:val="Heading2"/>
      </w:pPr>
      <w:r>
        <w:t xml:space="preserve">3. Regulatory Compliance and Standards</w:t>
      </w:r>
    </w:p>
    <w:p>
      <w:pPr>
        <w:pStyle w:val="FirstParagraph"/>
      </w:pPr>
      <w:r>
        <w:t xml:space="preserve">All procedures must align with the following standards relevant to the United Kingdom:</w:t>
      </w:r>
    </w:p>
    <w:p>
      <w:pPr>
        <w:numPr>
          <w:ilvl w:val="0"/>
          <w:numId w:val="1002"/>
        </w:numPr>
        <w:pStyle w:val="Compact"/>
      </w:pPr>
      <w:r>
        <w:rPr>
          <w:bCs/>
          <w:b/>
        </w:rPr>
        <w:t xml:space="preserve">BS 5930:2015:</w:t>
      </w:r>
      <w:r>
        <w:t xml:space="preserve"> </w:t>
      </w:r>
      <w:r>
        <w:t xml:space="preserve">Code of practice for geotechnical site investigations.</w:t>
      </w:r>
    </w:p>
    <w:p>
      <w:pPr>
        <w:numPr>
          <w:ilvl w:val="0"/>
          <w:numId w:val="1002"/>
        </w:numPr>
        <w:pStyle w:val="Compact"/>
      </w:pPr>
      <w:r>
        <w:rPr>
          <w:bCs/>
          <w:b/>
        </w:rPr>
        <w:t xml:space="preserve">BS EN ISO 22476-1:</w:t>
      </w:r>
      <w:r>
        <w:t xml:space="preserve"> </w:t>
      </w:r>
      <w:r>
        <w:t xml:space="preserve">Geotechnical investigation and testing – Field testing.</w:t>
      </w:r>
    </w:p>
    <w:p>
      <w:pPr>
        <w:numPr>
          <w:ilvl w:val="0"/>
          <w:numId w:val="1002"/>
        </w:numPr>
        <w:pStyle w:val="Compact"/>
      </w:pPr>
      <w:r>
        <w:rPr>
          <w:bCs/>
          <w:b/>
        </w:rPr>
        <w:t xml:space="preserve">BS EN 1997-2 (Eurocode 7):</w:t>
      </w:r>
      <w:r>
        <w:t xml:space="preserve"> </w:t>
      </w:r>
      <w:r>
        <w:t xml:space="preserve">Geotechnical design – Ground investigation and testing.</w:t>
      </w:r>
    </w:p>
    <w:p>
      <w:pPr>
        <w:numPr>
          <w:ilvl w:val="0"/>
          <w:numId w:val="1002"/>
        </w:numPr>
        <w:pStyle w:val="Compact"/>
      </w:pPr>
      <w:r>
        <w:rPr>
          <w:bCs/>
          <w:b/>
        </w:rPr>
        <w:t xml:space="preserve">Health and Safety at Work etc. Act 1974:</w:t>
      </w:r>
      <w:r>
        <w:t xml:space="preserve"> </w:t>
      </w:r>
      <w:r>
        <w:t xml:space="preserve">Ensuring safety for all personnel in Birmingham construction zones.</w:t>
      </w:r>
    </w:p>
    <w:bookmarkEnd w:id="22"/>
    <w:bookmarkStart w:id="23" w:name="materials-and-equipment"/>
    <w:p>
      <w:pPr>
        <w:pStyle w:val="Heading2"/>
      </w:pPr>
      <w:r>
        <w:t xml:space="preserve">4. Materials and Equipment</w:t>
      </w:r>
    </w:p>
    <w:p>
      <w:pPr>
        <w:pStyle w:val="FirstParagraph"/>
      </w:pPr>
      <w:r>
        <w:t xml:space="preserve">The Civil Engineer must verify the calibration and functionality of the following equipment prior to deployment in Birmingham: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Cone Penetration Test Rig</w:t>
            </w:r>
          </w:p>
        </w:tc>
        <w:tc>
          <w:tcPr/>
          <w:p>
            <w:pPr>
              <w:pStyle w:val="Compact"/>
              <w:jc w:val="left"/>
            </w:pPr>
            <w:r>
              <w:t xml:space="preserve">Hydraulic, 10-ton capacity</w:t>
            </w:r>
          </w:p>
        </w:tc>
        <w:tc>
          <w:tcPr/>
          <w:p>
            <w:pPr>
              <w:pStyle w:val="Compact"/>
              <w:jc w:val="left"/>
            </w:pPr>
            <w:r>
              <w:t xml:space="preserve">1</w:t>
            </w:r>
          </w:p>
        </w:tc>
      </w:tr>
      <w:tr>
        <w:tc>
          <w:tcPr/>
          <w:p>
            <w:pPr>
              <w:pStyle w:val="Compact"/>
              <w:jc w:val="left"/>
            </w:pPr>
            <w:r>
              <w:t xml:space="preserve">Electrical Cone</w:t>
            </w:r>
          </w:p>
        </w:tc>
        <w:tc>
          <w:tcPr/>
          <w:p>
            <w:pPr>
              <w:pStyle w:val="Compact"/>
              <w:jc w:val="left"/>
            </w:pPr>
            <w:r>
              <w:t xml:space="preserve">10 cm² area, pore pressure sensor (CPTu)</w:t>
            </w:r>
          </w:p>
        </w:tc>
        <w:tc>
          <w:tcPr/>
          <w:p>
            <w:pPr>
              <w:pStyle w:val="Compact"/>
              <w:jc w:val="left"/>
            </w:pPr>
            <w:r>
              <w:t xml:space="preserve">2</w:t>
            </w:r>
          </w:p>
        </w:tc>
      </w:tr>
      <w:tr>
        <w:tc>
          <w:tcPr/>
          <w:p>
            <w:pPr>
              <w:pStyle w:val="Compact"/>
              <w:jc w:val="left"/>
            </w:pPr>
            <w:r>
              <w:t xml:space="preserve">Thin-Walled Samplers</w:t>
            </w:r>
          </w:p>
        </w:tc>
        <w:tc>
          <w:tcPr/>
          <w:p>
            <w:pPr>
              <w:pStyle w:val="Compact"/>
              <w:jc w:val="left"/>
            </w:pPr>
            <w:r>
              <w:t xml:space="preserve">Shelby tubes, 100mm diameter</w:t>
            </w:r>
          </w:p>
        </w:tc>
        <w:tc>
          <w:tcPr/>
          <w:p>
            <w:pPr>
              <w:pStyle w:val="Compact"/>
              <w:jc w:val="left"/>
            </w:pPr>
            <w:r>
              <w:t xml:space="preserve">20</w:t>
            </w:r>
          </w:p>
        </w:tc>
      </w:tr>
      <w:tr>
        <w:tc>
          <w:tcPr/>
          <w:p>
            <w:pPr>
              <w:pStyle w:val="Compact"/>
              <w:jc w:val="left"/>
            </w:pPr>
            <w:r>
              <w:t xml:space="preserve">Triaxial Testing Apparatus</w:t>
            </w:r>
          </w:p>
        </w:tc>
        <w:tc>
          <w:tcPr/>
          <w:p>
            <w:pPr>
              <w:pStyle w:val="Compact"/>
              <w:jc w:val="left"/>
            </w:pPr>
            <w:r>
              <w:t xml:space="preserve">Consolidated Undrained (CU) capability</w:t>
            </w:r>
          </w:p>
        </w:tc>
        <w:tc>
          <w:tcPr/>
          <w:p>
            <w:pPr>
              <w:pStyle w:val="Compact"/>
              <w:jc w:val="left"/>
            </w:pPr>
            <w:r>
              <w:t xml:space="preserve">1</w:t>
            </w:r>
          </w:p>
        </w:tc>
      </w:tr>
      <w:tr>
        <w:tc>
          <w:tcPr/>
          <w:p>
            <w:pPr>
              <w:pStyle w:val="Compact"/>
              <w:jc w:val="left"/>
            </w:pPr>
            <w:r>
              <w:t xml:space="preserve">GPS Unit</w:t>
            </w:r>
          </w:p>
        </w:tc>
        <w:tc>
          <w:tcPr/>
          <w:p>
            <w:pPr>
              <w:pStyle w:val="Compact"/>
              <w:jc w:val="left"/>
            </w:pPr>
            <w:r>
              <w:t xml:space="preserve">High-precision for Birmingham site coordinates</w:t>
            </w:r>
          </w:p>
        </w:tc>
        <w:tc>
          <w:tcPr/>
          <w:p>
            <w:pPr>
              <w:pStyle w:val="Compact"/>
              <w:jc w:val="left"/>
            </w:pPr>
            <w:r>
              <w:t xml:space="preserve">1</w:t>
            </w:r>
          </w:p>
        </w:tc>
      </w:tr>
    </w:tbl>
    <w:bookmarkEnd w:id="23"/>
    <w:bookmarkStart w:id="28" w:name="experimental-procedure"/>
    <w:p>
      <w:pPr>
        <w:pStyle w:val="Heading2"/>
      </w:pPr>
      <w:r>
        <w:t xml:space="preserve">5. Experimental Procedure</w:t>
      </w:r>
    </w:p>
    <w:bookmarkStart w:id="24" w:name="site-preparation-in-birmingham"/>
    <w:p>
      <w:pPr>
        <w:pStyle w:val="Heading3"/>
      </w:pPr>
      <w:r>
        <w:t xml:space="preserve">5.1 Site Preparation in Birmingham</w:t>
      </w:r>
    </w:p>
    <w:p>
      <w:pPr>
        <w:pStyle w:val="FirstParagraph"/>
      </w:pPr>
      <w:r>
        <w:t xml:space="preserve">Before commencing the experiment, the Civil Engineer must coordinate with local authorities in Birmingham to secure necessary permits. The site must be cleared of surface debris. Due to the dense urban nature of Birmingham, utility scans (CAT and Genny scans) are mandatory to avoid striking underground gas, water, or electrical lines. The test locations must be marked precisely using GPS coordinates to ensure correlation with the city's geological maps.</w:t>
      </w:r>
    </w:p>
    <w:bookmarkEnd w:id="24"/>
    <w:bookmarkStart w:id="25" w:name="in-situ-cone-penetration-testing-cpt"/>
    <w:p>
      <w:pPr>
        <w:pStyle w:val="Heading3"/>
      </w:pPr>
      <w:r>
        <w:t xml:space="preserve">5.2 In-Situ Cone Penetration Testing (CPT)</w:t>
      </w:r>
    </w:p>
    <w:p>
      <w:pPr>
        <w:pStyle w:val="FirstParagraph"/>
      </w:pPr>
      <w:r>
        <w:t xml:space="preserve">The CPT will be conducted to profile the soil layers. The Civil Engineer must push the cone into the ground at a constant rate of 20 mm/s, as per BS EN ISO 22476-1. Continuous data on cone tip resistance (qc), sleeve friction (fs), and pore water pressure (u) must be recorded. Special attention should be paid to variations in the Mercia Mudstone, which can exhibit significant strength variability. If refusal is encountered, the test should be terminated, and the depth recorded.</w:t>
      </w:r>
    </w:p>
    <w:bookmarkEnd w:id="25"/>
    <w:bookmarkStart w:id="26" w:name="soil-sampling"/>
    <w:p>
      <w:pPr>
        <w:pStyle w:val="Heading3"/>
      </w:pPr>
      <w:r>
        <w:t xml:space="preserve">5.3 Soil Sampling</w:t>
      </w:r>
    </w:p>
    <w:p>
      <w:pPr>
        <w:pStyle w:val="FirstParagraph"/>
      </w:pPr>
      <w:r>
        <w:t xml:space="preserve">Undisturbed samples are to be taken at depths corresponding to critical load-bearing layers identified during the CPT. The Civil Engineer must use thin-walled samplers driven by a static load to minimize disturbance. Samples must be immediately sealed in waxed containers, labeled with depth, location, and date, and transported to the laboratory within 24 hours to prevent moisture loss.</w:t>
      </w:r>
    </w:p>
    <w:bookmarkEnd w:id="26"/>
    <w:bookmarkStart w:id="27" w:name="laboratory-triaxial-testing"/>
    <w:p>
      <w:pPr>
        <w:pStyle w:val="Heading3"/>
      </w:pPr>
      <w:r>
        <w:t xml:space="preserve">5.4 Laboratory Triaxial Testing</w:t>
      </w:r>
    </w:p>
    <w:p>
      <w:pPr>
        <w:pStyle w:val="FirstParagraph"/>
      </w:pPr>
      <w:r>
        <w:t xml:space="preserve">In the laboratory, the Civil Engineer will perform Consolidated Undrained (CU) triaxial tests on the samples. This simulates the stress conditions the soil will experience under new structures in Birmingham. The procedure involves:</w:t>
      </w:r>
    </w:p>
    <w:p>
      <w:pPr>
        <w:numPr>
          <w:ilvl w:val="0"/>
          <w:numId w:val="1003"/>
        </w:numPr>
        <w:pStyle w:val="Compact"/>
      </w:pPr>
      <w:r>
        <w:t xml:space="preserve">Consolidating the sample under a specific confining pressure.</w:t>
      </w:r>
    </w:p>
    <w:p>
      <w:pPr>
        <w:numPr>
          <w:ilvl w:val="0"/>
          <w:numId w:val="1003"/>
        </w:numPr>
        <w:pStyle w:val="Compact"/>
      </w:pPr>
      <w:r>
        <w:t xml:space="preserve">Applying axial load until failure while preventing drainage.</w:t>
      </w:r>
    </w:p>
    <w:p>
      <w:pPr>
        <w:numPr>
          <w:ilvl w:val="0"/>
          <w:numId w:val="1003"/>
        </w:numPr>
        <w:pStyle w:val="Compact"/>
      </w:pPr>
      <w:r>
        <w:t xml:space="preserve">Measuring pore water pressure changes during shearing.</w:t>
      </w:r>
    </w:p>
    <w:p>
      <w:pPr>
        <w:pStyle w:val="FirstParagraph"/>
      </w:pPr>
      <w:r>
        <w:t xml:space="preserve">At least three samples per soil layer must be tested to ensure statistical reliability.</w:t>
      </w:r>
    </w:p>
    <w:bookmarkEnd w:id="27"/>
    <w:bookmarkEnd w:id="28"/>
    <w:bookmarkStart w:id="29" w:name="data-analysis-and-reporting"/>
    <w:p>
      <w:pPr>
        <w:pStyle w:val="Heading2"/>
      </w:pPr>
      <w:r>
        <w:t xml:space="preserve">6. Data Analysis and Reporting</w:t>
      </w:r>
    </w:p>
    <w:p>
      <w:pPr>
        <w:pStyle w:val="FirstParagraph"/>
      </w:pPr>
      <w:r>
        <w:t xml:space="preserve">The Civil Engineer must analyze the data to determine the effective stress parameters (c' and φ') for the soil. The results from the CPT and triaxial tests should be correlated to validate the findings. The final report must include:</w:t>
      </w:r>
    </w:p>
    <w:p>
      <w:pPr>
        <w:numPr>
          <w:ilvl w:val="0"/>
          <w:numId w:val="1004"/>
        </w:numPr>
        <w:pStyle w:val="Compact"/>
      </w:pPr>
      <w:r>
        <w:t xml:space="preserve">A detailed stratigraphic log of the Birmingham site.</w:t>
      </w:r>
    </w:p>
    <w:p>
      <w:pPr>
        <w:numPr>
          <w:ilvl w:val="0"/>
          <w:numId w:val="1004"/>
        </w:numPr>
        <w:pStyle w:val="Compact"/>
      </w:pPr>
      <w:r>
        <w:t xml:space="preserve">Graphs of CPT parameters versus depth.</w:t>
      </w:r>
    </w:p>
    <w:p>
      <w:pPr>
        <w:numPr>
          <w:ilvl w:val="0"/>
          <w:numId w:val="1004"/>
        </w:numPr>
        <w:pStyle w:val="Compact"/>
      </w:pPr>
      <w:r>
        <w:t xml:space="preserve">Stress-strain curves from triaxial tests.</w:t>
      </w:r>
    </w:p>
    <w:p>
      <w:pPr>
        <w:numPr>
          <w:ilvl w:val="0"/>
          <w:numId w:val="1004"/>
        </w:numPr>
        <w:pStyle w:val="Compact"/>
      </w:pPr>
      <w:r>
        <w:t xml:space="preserve">Recommendations for foundation design suitable for the local geology.</w:t>
      </w:r>
    </w:p>
    <w:bookmarkEnd w:id="29"/>
    <w:bookmarkStart w:id="30" w:name="health-and-safety-considerations"/>
    <w:p>
      <w:pPr>
        <w:pStyle w:val="Heading2"/>
      </w:pPr>
      <w:r>
        <w:t xml:space="preserve">7. Health and Safety Considerations</w:t>
      </w:r>
    </w:p>
    <w:p>
      <w:pPr>
        <w:pStyle w:val="FirstParagraph"/>
      </w:pPr>
      <w:r>
        <w:rPr>
          <w:bCs/>
          <w:b/>
        </w:rPr>
        <w:t xml:space="preserve">Warning:</w:t>
      </w:r>
      <w:r>
        <w:t xml:space="preserve"> </w:t>
      </w:r>
      <w:r>
        <w:t xml:space="preserve">Strict adherence to health and safety protocols is mandatory.</w:t>
      </w:r>
    </w:p>
    <w:p>
      <w:pPr>
        <w:pStyle w:val="BodyText"/>
      </w:pPr>
      <w:r>
        <w:t xml:space="preserve">The Civil Engineer must ensure that all personnel wear appropriate Personal Protective Equipment (PPE), including hard hats, high-visibility vests, and steel-toed boots. Given the urban setting of Birmingham, traffic management plans must be implemented if testing occurs near public roads. Risk assessments must be updated daily to account for changing site conditions.</w:t>
      </w:r>
    </w:p>
    <w:bookmarkEnd w:id="30"/>
    <w:bookmarkStart w:id="31" w:name="conclusion"/>
    <w:p>
      <w:pPr>
        <w:pStyle w:val="Heading2"/>
      </w:pPr>
      <w:r>
        <w:t xml:space="preserve">8. Conclusion</w:t>
      </w:r>
    </w:p>
    <w:p>
      <w:pPr>
        <w:pStyle w:val="FirstParagraph"/>
      </w:pPr>
      <w:r>
        <w:t xml:space="preserve">This Experiment Protocol provides a comprehensive framework for the Civil Engineer to conduct geotechnical investigations in Birmingham, United Kingdom. By following these steps, the engineer ensures that the data collected is robust, compliant with UK standards, and sufficient to support safe and sustainable infrastructure development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Geotechnical Stability Assessment for Urban Infrastructure in Birmingham, UK</dc:title>
  <dc:creator/>
  <dc:language>en</dc:language>
  <cp:keywords/>
  <dcterms:created xsi:type="dcterms:W3CDTF">2026-10-10T06:25:59Z</dcterms:created>
  <dcterms:modified xsi:type="dcterms:W3CDTF">2026-10-10T06:25:59Z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