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of</w:t>
      </w:r>
      <w:r>
        <w:t xml:space="preserve"> </w:t>
      </w:r>
      <w:r>
        <w:t xml:space="preserve">London</w:t>
      </w:r>
      <w:r>
        <w:t xml:space="preserve"> </w:t>
      </w:r>
      <w:r>
        <w:t xml:space="preserve">Clay</w:t>
      </w:r>
      <w:r>
        <w:t xml:space="preserve"> </w:t>
      </w:r>
      <w:r>
        <w:t xml:space="preserve">Foundations</w:t>
      </w:r>
    </w:p>
    <w:bookmarkStart w:id="20" w:name="Xe704dc43c94f3b6212e1cd684f03c2e7d0db22d"/>
    <w:p>
      <w:pPr>
        <w:pStyle w:val="Heading1"/>
      </w:pPr>
      <w:r>
        <w:t xml:space="preserve">Experiment Protocol: Geotechnical Stability Analysis of Deep Excavations in London Clay</w:t>
      </w:r>
    </w:p>
    <w:p>
      <w:pPr>
        <w:pStyle w:val="FirstParagraph"/>
      </w:pPr>
      <w:r>
        <w:rPr>
          <w:bCs/>
          <w:b/>
        </w:rPr>
        <w:t xml:space="preserve">Document Reference:</w:t>
      </w:r>
      <w:r>
        <w:t xml:space="preserve"> </w:t>
      </w:r>
      <w:r>
        <w:t xml:space="preserve">UK-CE-EXP-2023-045</w:t>
      </w:r>
    </w:p>
    <w:p>
      <w:pPr>
        <w:pStyle w:val="BodyText"/>
      </w:pPr>
      <w:r>
        <w:rPr>
          <w:bCs/>
          <w:b/>
        </w:rPr>
        <w:t xml:space="preserve">Location:</w:t>
      </w:r>
      <w:r>
        <w:t xml:space="preserve"> </w:t>
      </w:r>
      <w:r>
        <w:t xml:space="preserve">United Kingdom London, Greater London Authority Area</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Civil Engineer, Geotechnical Division</w:t>
      </w:r>
    </w:p>
    <w:bookmarkEnd w:id="20"/>
    <w:p>
      <w:pPr>
        <w:pStyle w:val="BodyText"/>
      </w:pPr>
      <w:r>
        <w:t xml:space="preserve">1.0 Introduction and Objective</w:t>
      </w:r>
    </w:p>
    <w:p>
      <w:pPr>
        <w:pStyle w:val="BodyText"/>
      </w:pPr>
      <w:r>
        <w:t xml:space="preserve">This Experiment Protocol outlines the rigorous methodology required for assessing the structural integrity and geotechnical stability of deep excavation projects within the unique geological context of United Kingdom London. As a Civil Engineer operating in this region, one must account for the specific properties of London Clay, a stiff, overconsolidated clay formation that underpins much of the capital. The primary objective of this experiment is to evaluate the performance of diaphragm wall retaining systems under varying hydrostatic pressures and soil loading conditions typical of the London Basin.</w:t>
      </w:r>
    </w:p>
    <w:p>
      <w:pPr>
        <w:pStyle w:val="BodyText"/>
      </w:pPr>
      <w:r>
        <w:t xml:space="preserve">The protocol ensures compliance with British Standards (BS) and Eurocodes, specifically BS EN 1997 (Geotechnical Design), ensuring that all data collected contributes to safe, sustainable, and legally compliant infrastructure development in the United Kingdom London metropolitan area.</w:t>
      </w:r>
    </w:p>
    <w:p>
      <w:pPr>
        <w:pStyle w:val="BodyText"/>
      </w:pPr>
      <w:r>
        <w:t xml:space="preserve">2.0 Scope and Applicability</w:t>
      </w:r>
    </w:p>
    <w:p>
      <w:pPr>
        <w:pStyle w:val="BodyText"/>
      </w:pPr>
      <w:r>
        <w:t xml:space="preserve">This protocol applies to all Civil Engineer personnel involved in the geotechnical investigation phase of high-rise residential and commercial developments in Central and Greater London. The scope includes:</w:t>
      </w:r>
    </w:p>
    <w:p>
      <w:pPr>
        <w:numPr>
          <w:ilvl w:val="0"/>
          <w:numId w:val="1001"/>
        </w:numPr>
        <w:pStyle w:val="Compact"/>
      </w:pPr>
      <w:r>
        <w:t xml:space="preserve">In-situ soil sampling and laboratory testing of London Clay specimens.</w:t>
      </w:r>
    </w:p>
    <w:p>
      <w:pPr>
        <w:numPr>
          <w:ilvl w:val="0"/>
          <w:numId w:val="1001"/>
        </w:numPr>
        <w:pStyle w:val="Compact"/>
      </w:pPr>
      <w:r>
        <w:t xml:space="preserve">Instrumentation installation for monitoring wall deflection and pore water pressure.</w:t>
      </w:r>
    </w:p>
    <w:p>
      <w:pPr>
        <w:numPr>
          <w:ilvl w:val="0"/>
          <w:numId w:val="1001"/>
        </w:numPr>
        <w:pStyle w:val="Compact"/>
      </w:pPr>
      <w:r>
        <w:t xml:space="preserve">Finite Element Analysis (FEA) calibration based on empirical data.</w:t>
      </w:r>
    </w:p>
    <w:p>
      <w:pPr>
        <w:numPr>
          <w:ilvl w:val="0"/>
          <w:numId w:val="1001"/>
        </w:numPr>
        <w:pStyle w:val="Compact"/>
      </w:pPr>
      <w:r>
        <w:t xml:space="preserve">Risk assessment regarding adjacent heritage structures common in London.</w:t>
      </w:r>
    </w:p>
    <w:p>
      <w:pPr>
        <w:pStyle w:val="FirstParagraph"/>
      </w:pPr>
      <w:r>
        <w:t xml:space="preserve">3.0 Materials and Equipment</w:t>
      </w:r>
    </w:p>
    <w:p>
      <w:pPr>
        <w:pStyle w:val="BodyText"/>
      </w:pPr>
      <w:r>
        <w:t xml:space="preserve">To ensure accuracy and repeatability, the following equipment must be utilized, adhering to UK calibration standards:</w:t>
      </w:r>
    </w:p>
    <w:p>
      <w:pPr>
        <w:pStyle w:val="BodyText"/>
      </w:pPr>
      <w:r>
        <w:t xml:space="preserve">Item</w:t>
      </w:r>
    </w:p>
    <w:p>
      <w:pPr>
        <w:pStyle w:val="BodyText"/>
      </w:pPr>
      <w:r>
        <w:t xml:space="preserve">Specification</w:t>
      </w:r>
    </w:p>
    <w:p>
      <w:pPr>
        <w:pStyle w:val="BodyText"/>
      </w:pPr>
      <w:r>
        <w:t xml:space="preserve">Purpose</w:t>
      </w:r>
    </w:p>
    <w:p>
      <w:pPr>
        <w:pStyle w:val="BodyText"/>
      </w:pPr>
      <w:r>
        <w:t xml:space="preserve">Triaxial Testing Apparatus</w:t>
      </w:r>
    </w:p>
    <w:p>
      <w:pPr>
        <w:pStyle w:val="BodyText"/>
      </w:pPr>
      <w:r>
        <w:t xml:space="preserve">Consolidated Undrained (CU) capability</w:t>
      </w:r>
    </w:p>
    <w:p>
      <w:pPr>
        <w:pStyle w:val="BodyText"/>
      </w:pPr>
      <w:r>
        <w:t xml:space="preserve">Determine shear strength parameters of London Clay.</w:t>
      </w:r>
    </w:p>
    <w:p>
      <w:pPr>
        <w:pStyle w:val="BodyText"/>
      </w:pPr>
      <w:r>
        <w:t xml:space="preserve">Inclinometer Casings</w:t>
      </w:r>
    </w:p>
    <w:p>
      <w:pPr>
        <w:pStyle w:val="BodyText"/>
      </w:pPr>
      <w:r>
        <w:t xml:space="preserve">BS 5930 compliant</w:t>
      </w:r>
    </w:p>
    <w:p>
      <w:pPr>
        <w:pStyle w:val="BodyText"/>
      </w:pPr>
      <w:r>
        <w:t xml:space="preserve">Monitor lateral movement of retaining walls.</w:t>
      </w:r>
    </w:p>
    <w:p>
      <w:pPr>
        <w:pStyle w:val="BodyText"/>
      </w:pPr>
      <w:r>
        <w:t xml:space="preserve">Piezometers</w:t>
      </w:r>
    </w:p>
    <w:p>
      <w:pPr>
        <w:pStyle w:val="BodyText"/>
      </w:pPr>
      <w:r>
        <w:t xml:space="preserve">Vibrating wire type</w:t>
      </w:r>
    </w:p>
    <w:p>
      <w:pPr>
        <w:pStyle w:val="BodyText"/>
      </w:pPr>
      <w:r>
        <w:t xml:space="preserve">Measure pore water pressure changes during excavation.</w:t>
      </w:r>
    </w:p>
    <w:p>
      <w:pPr>
        <w:pStyle w:val="BodyText"/>
      </w:pPr>
      <w:r>
        <w:t xml:space="preserve">Standard Penetration Test (SPT) Hammer</w:t>
      </w:r>
    </w:p>
    <w:p>
      <w:pPr>
        <w:pStyle w:val="BodyText"/>
      </w:pPr>
      <w:r>
        <w:t xml:space="preserve">63.5 kg mass, 760 mm drop</w:t>
      </w:r>
    </w:p>
    <w:p>
      <w:pPr>
        <w:pStyle w:val="BodyText"/>
      </w:pPr>
      <w:r>
        <w:t xml:space="preserve">Assess relative density and consistency of soil layers.</w:t>
      </w:r>
    </w:p>
    <w:p>
      <w:pPr>
        <w:pStyle w:val="BodyText"/>
      </w:pPr>
      <w:r>
        <w:t xml:space="preserve">4.0 Methodology</w:t>
      </w:r>
    </w:p>
    <w:p>
      <w:pPr>
        <w:pStyle w:val="BodyText"/>
      </w:pPr>
      <w:r>
        <w:t xml:space="preserve">The experiment will be conducted in three distinct phases. All procedures must be executed by qualified Civil Engineer professionals registered with the Engineering Council UK.</w:t>
      </w:r>
    </w:p>
    <w:bookmarkStart w:id="21" w:name="phase-i-site-investigation-and-sampling"/>
    <w:p>
      <w:pPr>
        <w:pStyle w:val="Heading3"/>
      </w:pPr>
      <w:r>
        <w:t xml:space="preserve">4.1 Phase I: Site Investigation and Sampling</w:t>
      </w:r>
    </w:p>
    <w:p>
      <w:pPr>
        <w:pStyle w:val="FirstParagraph"/>
      </w:pPr>
      <w:r>
        <w:t xml:space="preserve">Initial boreholes will be drilled to a depth of 30 meters below ground level (bgl) to penetrate the London Clay layer. Undisturbed samples will be extracted using thin-walled tube samplers in accordance with BS 5930:2015+A2:2020. Special attention must be paid to the water table, which in United Kingdom London can fluctuate significantly due to the Thames River and historical drainage systems.</w:t>
      </w:r>
    </w:p>
    <w:bookmarkEnd w:id="21"/>
    <w:bookmarkStart w:id="22" w:name="phase-ii-laboratory-testing"/>
    <w:p>
      <w:pPr>
        <w:pStyle w:val="Heading3"/>
      </w:pPr>
      <w:r>
        <w:t xml:space="preserve">4.2 Phase II: Laboratory Testing</w:t>
      </w:r>
    </w:p>
    <w:p>
      <w:pPr>
        <w:pStyle w:val="FirstParagraph"/>
      </w:pPr>
      <w:r>
        <w:t xml:space="preserve">Extracted samples will undergo triaxial compression tests to determine the undrained shear strength (Su) and effective stress parameters. Given the overconsolidated nature of London Clay, the stress history must be reconstructed to predict heave potential during excavation. Moisture content and Atterberg limits will also be determined to classify the soil behavior.</w:t>
      </w:r>
    </w:p>
    <w:bookmarkEnd w:id="22"/>
    <w:bookmarkStart w:id="23" w:name="phase-iii-instrumentation-and-monitoring"/>
    <w:p>
      <w:pPr>
        <w:pStyle w:val="Heading3"/>
      </w:pPr>
      <w:r>
        <w:t xml:space="preserve">4.3 Phase III: Instrumentation and Monitoring</w:t>
      </w:r>
    </w:p>
    <w:p>
      <w:pPr>
        <w:pStyle w:val="FirstParagraph"/>
      </w:pPr>
      <w:r>
        <w:t xml:space="preserve">Upon installation of the diaphragm walls, inclinometers and piezometers will be deployed. Data logging will occur at intervals of every 4 hours during active excavation. This real-time data is critical for the Civil Engineer to adjust shoring strategies if deflection limits exceed the allowable tolerances set by the London Building Control.</w:t>
      </w:r>
    </w:p>
    <w:bookmarkEnd w:id="23"/>
    <w:p>
      <w:pPr>
        <w:pStyle w:val="BodyText"/>
      </w:pPr>
      <w:r>
        <w:t xml:space="preserve">5.0 Safety and Regulatory Compliance</w:t>
      </w:r>
    </w:p>
    <w:p>
      <w:pPr>
        <w:pStyle w:val="BodyText"/>
      </w:pPr>
      <w:r>
        <w:t xml:space="preserve">Safety is paramount in the United Kingdom London construction environment. This protocol adheres to the Construction (Design and Management) Regulations 2015 (CDM 2015). All personnel must wear appropriate Personal Protective Equipment (PPE). Risk assessments must specifically address:</w:t>
      </w:r>
    </w:p>
    <w:p>
      <w:pPr>
        <w:numPr>
          <w:ilvl w:val="0"/>
          <w:numId w:val="1002"/>
        </w:numPr>
        <w:pStyle w:val="Compact"/>
      </w:pPr>
      <w:r>
        <w:t xml:space="preserve">Ground gas hazards (methane and carbon dioxide) prevalent in London Clay.</w:t>
      </w:r>
    </w:p>
    <w:p>
      <w:pPr>
        <w:numPr>
          <w:ilvl w:val="0"/>
          <w:numId w:val="1002"/>
        </w:numPr>
        <w:pStyle w:val="Compact"/>
      </w:pPr>
      <w:r>
        <w:t xml:space="preserve">Proximity to the London Underground network.</w:t>
      </w:r>
    </w:p>
    <w:p>
      <w:pPr>
        <w:numPr>
          <w:ilvl w:val="0"/>
          <w:numId w:val="1002"/>
        </w:numPr>
        <w:pStyle w:val="Compact"/>
      </w:pPr>
      <w:r>
        <w:t xml:space="preserve">Structural stability of adjacent Victorian and Georgian buildings.</w:t>
      </w:r>
    </w:p>
    <w:p>
      <w:pPr>
        <w:pStyle w:val="FirstParagraph"/>
      </w:pPr>
      <w:r>
        <w:t xml:space="preserve">Any deviation from the expected soil behavior must be reported immediately to the Lead Civil Engineer and the Principal Designer.</w:t>
      </w:r>
    </w:p>
    <w:p>
      <w:pPr>
        <w:pStyle w:val="BodyText"/>
      </w:pPr>
      <w:r>
        <w:t xml:space="preserve">6.0 Data Analysis and Reporting</w:t>
      </w:r>
    </w:p>
    <w:p>
      <w:pPr>
        <w:pStyle w:val="BodyText"/>
      </w:pPr>
      <w:r>
        <w:t xml:space="preserve">Collected data will be analyzed using industry-standard geotechnical software. The results will be compared against the design assumptions. A comprehensive report will be generated, detailing:</w:t>
      </w:r>
    </w:p>
    <w:p>
      <w:pPr>
        <w:numPr>
          <w:ilvl w:val="0"/>
          <w:numId w:val="1003"/>
        </w:numPr>
        <w:pStyle w:val="Compact"/>
      </w:pPr>
      <w:r>
        <w:t xml:space="preserve">Comparison of predicted vs. actual wall deflections.</w:t>
      </w:r>
    </w:p>
    <w:p>
      <w:pPr>
        <w:numPr>
          <w:ilvl w:val="0"/>
          <w:numId w:val="1003"/>
        </w:numPr>
        <w:pStyle w:val="Compact"/>
      </w:pPr>
      <w:r>
        <w:t xml:space="preserve">Pore water pressure dissipation rates.</w:t>
      </w:r>
    </w:p>
    <w:p>
      <w:pPr>
        <w:numPr>
          <w:ilvl w:val="0"/>
          <w:numId w:val="1003"/>
        </w:numPr>
        <w:pStyle w:val="Compact"/>
      </w:pPr>
      <w:r>
        <w:t xml:space="preserve">Recommendations for future excavation stages.</w:t>
      </w:r>
    </w:p>
    <w:p>
      <w:pPr>
        <w:pStyle w:val="FirstParagraph"/>
      </w:pPr>
      <w:r>
        <w:t xml:space="preserve">This report serves as a legal document for the project file and must be archived in accordance with UK construction documentation standards.</w:t>
      </w:r>
    </w:p>
    <w:p>
      <w:pPr>
        <w:pStyle w:val="BodyText"/>
      </w:pPr>
      <w:r>
        <w:t xml:space="preserve">7.0 Conclusion</w:t>
      </w:r>
    </w:p>
    <w:p>
      <w:pPr>
        <w:pStyle w:val="BodyText"/>
      </w:pPr>
      <w:r>
        <w:t xml:space="preserve">This Experiment Protocol provides a structured approach for Civil Engineer professionals to manage the complexities of deep excavations in United Kingdom London. By strictly following these procedures, we ensure the safety of the workforce, the stability of the infrastructure, and the protection of the surrounding urban environment. The unique geological challenges of London Clay require precise, data-driven engineering solutions, which this protocol is designed to facilitate.</w:t>
      </w:r>
    </w:p>
    <w:p>
      <w:pPr>
        <w:pStyle w:val="BodyText"/>
      </w:pPr>
      <w:r>
        <w:rPr>
          <w:bCs/>
          <w:b/>
        </w:rPr>
        <w:t xml:space="preserve">Approval Signatures:</w:t>
      </w:r>
    </w:p>
    <w:p>
      <w:pPr>
        <w:pStyle w:val="BodyText"/>
      </w:pPr>
      <w:r>
        <w:t xml:space="preserve">_________________________      _________________________</w:t>
      </w:r>
    </w:p>
    <w:p>
      <w:pPr>
        <w:pStyle w:val="BodyText"/>
      </w:pPr>
      <w:r>
        <w:t xml:space="preserve">Lead Civil Engineer                      Project Director</w:t>
      </w:r>
    </w:p>
    <w:p>
      <w:pPr>
        <w:pStyle w:val="BodyText"/>
      </w:pPr>
      <w:r>
        <w:rPr>
          <w:iCs/>
          <w:i/>
        </w:rPr>
        <w:t xml:space="preserve">Document controlled by the Geotechnical Engineering Department.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of London Clay Foundations</dc:title>
  <dc:creator/>
  <dc:language>en</dc:language>
  <cp:keywords/>
  <dcterms:created xsi:type="dcterms:W3CDTF">2026-10-10T02:37:20Z</dcterms:created>
  <dcterms:modified xsi:type="dcterms:W3CDTF">2026-10-10T02:37:20Z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