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Geotechnical</w:t>
      </w:r>
      <w:r>
        <w:t xml:space="preserve"> </w:t>
      </w:r>
      <w:r>
        <w:t xml:space="preserve">Stability</w:t>
      </w:r>
      <w:r>
        <w:t xml:space="preserve"> </w:t>
      </w:r>
      <w:r>
        <w:t xml:space="preserve">Assessment</w:t>
      </w:r>
      <w:r>
        <w:t xml:space="preserve"> </w:t>
      </w:r>
      <w:r>
        <w:t xml:space="preserve">in</w:t>
      </w:r>
      <w:r>
        <w:t xml:space="preserve"> </w:t>
      </w:r>
      <w:r>
        <w:t xml:space="preserve">Manchester</w:t>
      </w:r>
    </w:p>
    <w:bookmarkStart w:id="20" w:name="Xf4138752c5e744c0722e1791bd73059fef42b94"/>
    <w:p>
      <w:pPr>
        <w:pStyle w:val="Heading1"/>
      </w:pPr>
      <w:r>
        <w:t xml:space="preserve">Experiment Protocol: Geotechnical Stability Assessment of Peat-Over-Permian Sandstone Interfaces</w:t>
      </w:r>
    </w:p>
    <w:p>
      <w:pPr>
        <w:pStyle w:val="FirstParagraph"/>
      </w:pPr>
      <w:r>
        <w:rPr>
          <w:bCs/>
          <w:b/>
        </w:rPr>
        <w:t xml:space="preserve">Location:</w:t>
      </w:r>
      <w:r>
        <w:t xml:space="preserve"> </w:t>
      </w:r>
      <w:r>
        <w:t xml:space="preserve">Greater Manchester, United Kingdom</w:t>
      </w:r>
    </w:p>
    <w:p>
      <w:pPr>
        <w:pStyle w:val="BodyText"/>
      </w:pPr>
      <w:r>
        <w:rPr>
          <w:bCs/>
          <w:b/>
        </w:rPr>
        <w:t xml:space="preserve">Discipline:</w:t>
      </w:r>
      <w:r>
        <w:t xml:space="preserve"> </w:t>
      </w:r>
      <w:r>
        <w:t xml:space="preserve">Civil Engineering</w:t>
      </w:r>
    </w:p>
    <w:p>
      <w:pPr>
        <w:pStyle w:val="BodyText"/>
      </w:pPr>
      <w:r>
        <w:rPr>
          <w:bCs/>
          <w:b/>
        </w:rPr>
        <w:t xml:space="preserve">Date:</w:t>
      </w:r>
      <w:r>
        <w:t xml:space="preserve"> </w:t>
      </w:r>
      <w:r>
        <w:t xml:space="preserve">October 24, 2023</w:t>
      </w:r>
    </w:p>
    <w:p>
      <w:pPr>
        <w:pStyle w:val="BodyText"/>
      </w:pPr>
      <w:r>
        <w:rPr>
          <w:bCs/>
          <w:b/>
        </w:rPr>
        <w:t xml:space="preserve">Protocol ID:</w:t>
      </w:r>
      <w:r>
        <w:t xml:space="preserve"> </w:t>
      </w:r>
      <w:r>
        <w:t xml:space="preserve">MCR-GEOTECH-2023-004</w:t>
      </w:r>
    </w:p>
    <w:bookmarkEnd w:id="20"/>
    <w:bookmarkStart w:id="21" w:name="introduction-and-objective"/>
    <w:p>
      <w:pPr>
        <w:pStyle w:val="Heading2"/>
      </w:pPr>
      <w:r>
        <w:t xml:space="preserve">1. Introduction and Objective</w:t>
      </w:r>
    </w:p>
    <w:p>
      <w:pPr>
        <w:pStyle w:val="FirstParagraph"/>
      </w:pPr>
      <w:r>
        <w:t xml:space="preserve">This Experiment Protocol outlines the rigorous methodology required for a Civil Engineer conducting geotechnical investigations within the specific environmental context of Manchester, United Kingdom. The primary objective is to assess the shear strength and compressibility characteristics of the interface between superficial peat deposits and the underlying Permian sandstone bedrock. This specific geological stratification is prevalent across the Greater Manchester area, particularly in the Moss regions, and poses significant challenges for foundation design, slope stability, and infrastructure development.</w:t>
      </w:r>
    </w:p>
    <w:p>
      <w:pPr>
        <w:pStyle w:val="BodyText"/>
      </w:pPr>
      <w:r>
        <w:t xml:space="preserve">The experiment aims to generate empirical data to validate numerical models used in the design of deep foundations for a proposed commercial development in the Salford Quays district. The findings will directly inform risk mitigation strategies regarding differential settlement and long-term consolidation.</w:t>
      </w:r>
    </w:p>
    <w:bookmarkEnd w:id="21"/>
    <w:bookmarkStart w:id="22" w:name="scope-and-regulatory-compliance"/>
    <w:p>
      <w:pPr>
        <w:pStyle w:val="Heading2"/>
      </w:pPr>
      <w:r>
        <w:t xml:space="preserve">2. Scope and Regulatory Compliance</w:t>
      </w:r>
    </w:p>
    <w:p>
      <w:pPr>
        <w:pStyle w:val="FirstParagraph"/>
      </w:pPr>
      <w:r>
        <w:t xml:space="preserve">This protocol is designed to be executed by a qualified Civil Engineer adhering to the highest standards of professional practice. All activities must comply with the following United Kingdom standards and regulations:</w:t>
      </w:r>
    </w:p>
    <w:p>
      <w:pPr>
        <w:numPr>
          <w:ilvl w:val="0"/>
          <w:numId w:val="1001"/>
        </w:numPr>
        <w:pStyle w:val="Compact"/>
      </w:pPr>
      <w:r>
        <w:rPr>
          <w:bCs/>
          <w:b/>
        </w:rPr>
        <w:t xml:space="preserve">BS 5930:2015:</w:t>
      </w:r>
      <w:r>
        <w:t xml:space="preserve"> </w:t>
      </w:r>
      <w:r>
        <w:t xml:space="preserve">Code of practice for geotechnical site investigations.</w:t>
      </w:r>
    </w:p>
    <w:p>
      <w:pPr>
        <w:numPr>
          <w:ilvl w:val="0"/>
          <w:numId w:val="1001"/>
        </w:numPr>
        <w:pStyle w:val="Compact"/>
      </w:pPr>
      <w:r>
        <w:rPr>
          <w:bCs/>
          <w:b/>
        </w:rPr>
        <w:t xml:space="preserve">BS 1377:</w:t>
      </w:r>
      <w:r>
        <w:t xml:space="preserve"> </w:t>
      </w:r>
      <w:r>
        <w:t xml:space="preserve">Methods of test for soils for civil engineering purposes.</w:t>
      </w:r>
    </w:p>
    <w:p>
      <w:pPr>
        <w:numPr>
          <w:ilvl w:val="0"/>
          <w:numId w:val="1001"/>
        </w:numPr>
        <w:pStyle w:val="Compact"/>
      </w:pPr>
      <w:r>
        <w:rPr>
          <w:bCs/>
          <w:b/>
        </w:rPr>
        <w:t xml:space="preserve">Health and Safety at Work etc. Act 1974:</w:t>
      </w:r>
      <w:r>
        <w:t xml:space="preserve"> </w:t>
      </w:r>
      <w:r>
        <w:t xml:space="preserve">Ensuring the safety of all personnel during field and laboratory operations.</w:t>
      </w:r>
    </w:p>
    <w:p>
      <w:pPr>
        <w:numPr>
          <w:ilvl w:val="0"/>
          <w:numId w:val="1001"/>
        </w:numPr>
        <w:pStyle w:val="Compact"/>
      </w:pPr>
      <w:r>
        <w:rPr>
          <w:bCs/>
          <w:b/>
        </w:rPr>
        <w:t xml:space="preserve">Control of Substances Hazardous to Health (COSHH) Regulations 2002:</w:t>
      </w:r>
      <w:r>
        <w:t xml:space="preserve"> </w:t>
      </w:r>
      <w:r>
        <w:t xml:space="preserve">Managing risks associated with soil contaminants common in post-industrial Manchester sites.</w:t>
      </w:r>
    </w:p>
    <w:p>
      <w:pPr>
        <w:pStyle w:val="FirstParagraph"/>
      </w:pPr>
      <w:r>
        <w:rPr>
          <w:bCs/>
          <w:b/>
        </w:rPr>
        <w:t xml:space="preserve">Note:</w:t>
      </w:r>
      <w:r>
        <w:t xml:space="preserve"> </w:t>
      </w:r>
      <w:r>
        <w:t xml:space="preserve">The Civil Engineer must ensure that all sampling activities avoid disruption to local watercourses, adhering to the Environment Agency's guidelines for the River Irwell catchment area.</w:t>
      </w:r>
    </w:p>
    <w:bookmarkEnd w:id="22"/>
    <w:bookmarkStart w:id="23" w:name="site-description-and-geological-context"/>
    <w:p>
      <w:pPr>
        <w:pStyle w:val="Heading2"/>
      </w:pPr>
      <w:r>
        <w:t xml:space="preserve">3. Site Description and Geological Context</w:t>
      </w:r>
    </w:p>
    <w:p>
      <w:pPr>
        <w:pStyle w:val="FirstParagraph"/>
      </w:pPr>
      <w:r>
        <w:t xml:space="preserve">The experimental site is located in the northern sector of Greater Manchester. The region is characterized by a complex geological history. The superficial deposits consist of Holocene-age peat and alluvium, which are highly organic, compressible, and prone to settlement. Beneath these layers lies the Triassic Sherwood Sandstone Group, which provides a competent bearing stratum but is often overlain by a weathered zone of variable thickness.</w:t>
      </w:r>
    </w:p>
    <w:p>
      <w:pPr>
        <w:pStyle w:val="BodyText"/>
      </w:pPr>
      <w:r>
        <w:t xml:space="preserve">The specific challenge in this Manchester context is the "soft-over-hard" condition. The Civil Engineer must determine the precise depth of the peat-to-sandstone transition and evaluate the potential for piping or erosion at this interface under hydrostatic pressure, a common concern given the region's high water table and frequent rainfall.</w:t>
      </w:r>
    </w:p>
    <w:bookmarkEnd w:id="23"/>
    <w:bookmarkStart w:id="26" w:name="methodology"/>
    <w:p>
      <w:pPr>
        <w:pStyle w:val="Heading2"/>
      </w:pPr>
      <w:r>
        <w:t xml:space="preserve">4. Methodology</w:t>
      </w:r>
    </w:p>
    <w:bookmarkStart w:id="24" w:name="field-investigation"/>
    <w:p>
      <w:pPr>
        <w:pStyle w:val="Heading3"/>
      </w:pPr>
      <w:r>
        <w:t xml:space="preserve">4.1 Field Investigation</w:t>
      </w:r>
    </w:p>
    <w:p>
      <w:pPr>
        <w:pStyle w:val="FirstParagraph"/>
      </w:pPr>
      <w:r>
        <w:t xml:space="preserve">The fieldwork phase will be conducted by the Civil Engineer using the following techniques:</w:t>
      </w:r>
    </w:p>
    <w:p>
      <w:pPr>
        <w:numPr>
          <w:ilvl w:val="0"/>
          <w:numId w:val="1002"/>
        </w:numPr>
        <w:pStyle w:val="Compact"/>
      </w:pPr>
      <w:r>
        <w:rPr>
          <w:bCs/>
          <w:b/>
        </w:rPr>
        <w:t xml:space="preserve">Continuous Flight Auger (CFA) Boreholes:</w:t>
      </w:r>
      <w:r>
        <w:t xml:space="preserve"> </w:t>
      </w:r>
      <w:r>
        <w:t xml:space="preserve">Three boreholes will be drilled to a depth of 15 meters below ground level (bgl) to penetrate the peat and reach the sandstone bedrock.</w:t>
      </w:r>
    </w:p>
    <w:p>
      <w:pPr>
        <w:numPr>
          <w:ilvl w:val="0"/>
          <w:numId w:val="1002"/>
        </w:numPr>
        <w:pStyle w:val="Compact"/>
      </w:pPr>
      <w:r>
        <w:rPr>
          <w:bCs/>
          <w:b/>
        </w:rPr>
        <w:t xml:space="preserve">Standard Penetration Tests (SPT):</w:t>
      </w:r>
      <w:r>
        <w:t xml:space="preserve"> </w:t>
      </w:r>
      <w:r>
        <w:t xml:space="preserve">SPTs will be performed at 1.5-meter intervals to assess the relative density of the sandstone and the consistency of the overlying soils.</w:t>
      </w:r>
    </w:p>
    <w:p>
      <w:pPr>
        <w:numPr>
          <w:ilvl w:val="0"/>
          <w:numId w:val="1002"/>
        </w:numPr>
        <w:pStyle w:val="Compact"/>
      </w:pPr>
      <w:r>
        <w:rPr>
          <w:bCs/>
          <w:b/>
        </w:rPr>
        <w:t xml:space="preserve">Undisturbed Sampling:</w:t>
      </w:r>
      <w:r>
        <w:t xml:space="preserve"> </w:t>
      </w:r>
      <w:r>
        <w:t xml:space="preserve">Thin-walled tube samplers will be used to retrieve undisturbed samples of the peat and the weathered sandstone interface for laboratory analysis.</w:t>
      </w:r>
    </w:p>
    <w:bookmarkEnd w:id="24"/>
    <w:bookmarkStart w:id="25" w:name="laboratory-testing"/>
    <w:p>
      <w:pPr>
        <w:pStyle w:val="Heading3"/>
      </w:pPr>
      <w:r>
        <w:t xml:space="preserve">4.2 Laboratory Testing</w:t>
      </w:r>
    </w:p>
    <w:p>
      <w:pPr>
        <w:pStyle w:val="FirstParagraph"/>
      </w:pPr>
      <w:r>
        <w:t xml:space="preserve">Upon retrieval, samples will be transported to an accredited laboratory in the North West of England. The Civil Engineer will oversee the following tests:</w:t>
      </w:r>
    </w:p>
    <w:p>
      <w:pPr>
        <w:numPr>
          <w:ilvl w:val="0"/>
          <w:numId w:val="1003"/>
        </w:numPr>
        <w:pStyle w:val="Compact"/>
      </w:pPr>
      <w:r>
        <w:rPr>
          <w:bCs/>
          <w:b/>
        </w:rPr>
        <w:t xml:space="preserve">Consolidation Tests:</w:t>
      </w:r>
      <w:r>
        <w:t xml:space="preserve"> </w:t>
      </w:r>
      <w:r>
        <w:t xml:space="preserve">To determine the compression index (Cc) and swelling index (Cs) of the peat layers.</w:t>
      </w:r>
    </w:p>
    <w:p>
      <w:pPr>
        <w:numPr>
          <w:ilvl w:val="0"/>
          <w:numId w:val="1003"/>
        </w:numPr>
        <w:pStyle w:val="Compact"/>
      </w:pPr>
      <w:r>
        <w:rPr>
          <w:bCs/>
          <w:b/>
        </w:rPr>
        <w:t xml:space="preserve">Direct Shear Tests:</w:t>
      </w:r>
      <w:r>
        <w:t xml:space="preserve"> </w:t>
      </w:r>
      <w:r>
        <w:t xml:space="preserve">To evaluate the shear strength parameters (cohesion and angle of internal friction) at the peat-sandstone interface.</w:t>
      </w:r>
    </w:p>
    <w:p>
      <w:pPr>
        <w:numPr>
          <w:ilvl w:val="0"/>
          <w:numId w:val="1003"/>
        </w:numPr>
        <w:pStyle w:val="Compact"/>
      </w:pPr>
      <w:r>
        <w:rPr>
          <w:bCs/>
          <w:b/>
        </w:rPr>
        <w:t xml:space="preserve">Permeability Tests:</w:t>
      </w:r>
      <w:r>
        <w:t xml:space="preserve"> </w:t>
      </w:r>
      <w:r>
        <w:t xml:space="preserve">To measure the hydraulic conductivity of the sandstone and the overlying deposits, crucial for dewatering design.</w:t>
      </w:r>
    </w:p>
    <w:bookmarkEnd w:id="25"/>
    <w:bookmarkEnd w:id="26"/>
    <w:bookmarkStart w:id="27" w:name="data-analysis-and-interpretation"/>
    <w:p>
      <w:pPr>
        <w:pStyle w:val="Heading2"/>
      </w:pPr>
      <w:r>
        <w:t xml:space="preserve">5. Data Analysis and Interpretation</w:t>
      </w:r>
    </w:p>
    <w:p>
      <w:pPr>
        <w:pStyle w:val="FirstParagraph"/>
      </w:pPr>
      <w:r>
        <w:t xml:space="preserve">The Civil Engineer is responsible for synthesizing the field and laboratory data. The analysis will focus on calculating the ultimate bearing capacity of the sandstone and estimating the total and differential settlement of the peat layers under the proposed structural loads. Special attention will be paid to the long-term secondary compression of the peat, which is a critical factor in the Manchester geological context.</w:t>
      </w:r>
    </w:p>
    <w:p>
      <w:pPr>
        <w:pStyle w:val="BodyText"/>
      </w:pPr>
      <w:r>
        <w:t xml:space="preserve">Results will be compared against historical data from similar sites in the Manchester area to ensure consistency and reliability. Any anomalies, such as unexpected voids or contaminant plumes, will be documented and reported immediately.</w:t>
      </w:r>
    </w:p>
    <w:bookmarkEnd w:id="27"/>
    <w:bookmarkStart w:id="28" w:name="Xcf3454a33cf99f7c5a971139981a636255a75a8"/>
    <w:p>
      <w:pPr>
        <w:pStyle w:val="Heading2"/>
      </w:pPr>
      <w:r>
        <w:t xml:space="preserve">6. Health, Safety, and Environmental Considerations</w:t>
      </w:r>
    </w:p>
    <w:p>
      <w:pPr>
        <w:pStyle w:val="FirstParagraph"/>
      </w:pPr>
      <w:r>
        <w:t xml:space="preserve">Safety is paramount. The Civil Engineer must ensure that all personnel are briefed on site-specific risks, including the potential for ground collapse in peat areas and the presence of hazardous gases. Personal Protective Equipment (PPE) must be worn at all times. Furthermore, the experiment must minimize environmental impact by properly disposing of drill cuttings and preventing soil erosion, in line with UK environmental protection laws.</w:t>
      </w:r>
    </w:p>
    <w:bookmarkEnd w:id="28"/>
    <w:bookmarkStart w:id="29" w:name="reporting"/>
    <w:p>
      <w:pPr>
        <w:pStyle w:val="Heading2"/>
      </w:pPr>
      <w:r>
        <w:t xml:space="preserve">7. Reporting</w:t>
      </w:r>
    </w:p>
    <w:p>
      <w:pPr>
        <w:pStyle w:val="FirstParagraph"/>
      </w:pPr>
      <w:r>
        <w:t xml:space="preserve">A comprehensive Geotechnical Site Investigation Report will be produced by the Civil Engineer. This report will include detailed logs of boreholes, laboratory test results, engineering recommendations, and a risk assessment. The report will serve as the foundational document for the structural design phase of the project, ensuring that the infrastructure is safe, durable, and suitable for the unique conditions of United Kingdom Manchester.</w:t>
      </w:r>
    </w:p>
    <w:bookmarkEnd w:id="29"/>
    <w:bookmarkStart w:id="30" w:name="approval"/>
    <w:p>
      <w:pPr>
        <w:pStyle w:val="Heading2"/>
      </w:pPr>
      <w:r>
        <w:t xml:space="preserve">8. Approval</w:t>
      </w:r>
    </w:p>
    <w:p>
      <w:pPr>
        <w:pStyle w:val="FirstParagraph"/>
      </w:pPr>
      <w:r>
        <w:t xml:space="preserve">This Experiment Protocol has been reviewed and approved by the Lead Civil Engineer and the Project Manager.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Name</w:t>
            </w:r>
          </w:p>
        </w:tc>
        <w:tc>
          <w:tcPr/>
          <w:p>
            <w:pPr>
              <w:pStyle w:val="Compact"/>
              <w:jc w:val="left"/>
            </w:pPr>
            <w:r>
              <w:t xml:space="preserve">Role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[Name Redacted]</w:t>
            </w:r>
          </w:p>
        </w:tc>
        <w:tc>
          <w:tcPr/>
          <w:p>
            <w:pPr>
              <w:pStyle w:val="Compact"/>
              <w:jc w:val="left"/>
            </w:pPr>
            <w:r>
              <w:t xml:space="preserve">Lead Civil Engineer</w:t>
            </w:r>
          </w:p>
        </w:tc>
        <w:tc>
          <w:tcPr/>
          <w:p>
            <w:pPr>
              <w:pStyle w:val="Compact"/>
              <w:jc w:val="left"/>
            </w:pPr>
            <w:r>
              <w:t xml:space="preserve">___________________</w:t>
            </w:r>
          </w:p>
        </w:tc>
        <w:tc>
          <w:tcPr/>
          <w:p>
            <w:pPr>
              <w:pStyle w:val="Compact"/>
              <w:jc w:val="left"/>
            </w:pPr>
            <w:r>
              <w:t xml:space="preserve">24/10/2023</w:t>
            </w:r>
          </w:p>
        </w:tc>
      </w:tr>
      <w:tr>
        <w:tc>
          <w:tcPr/>
          <w:p>
            <w:pPr>
              <w:pStyle w:val="Compact"/>
              <w:jc w:val="left"/>
            </w:pPr>
            <w:r>
              <w:t xml:space="preserve">[Name Redacted]</w:t>
            </w:r>
          </w:p>
        </w:tc>
        <w:tc>
          <w:tcPr/>
          <w:p>
            <w:pPr>
              <w:pStyle w:val="Compact"/>
              <w:jc w:val="left"/>
            </w:pPr>
            <w:r>
              <w:t xml:space="preserve">Project Manager</w:t>
            </w:r>
          </w:p>
        </w:tc>
        <w:tc>
          <w:tcPr/>
          <w:p>
            <w:pPr>
              <w:pStyle w:val="Compact"/>
              <w:jc w:val="left"/>
            </w:pPr>
            <w:r>
              <w:t xml:space="preserve">___________________</w:t>
            </w:r>
          </w:p>
        </w:tc>
        <w:tc>
          <w:tcPr/>
          <w:p>
            <w:pPr>
              <w:pStyle w:val="Compact"/>
              <w:jc w:val="left"/>
            </w:pPr>
            <w:r>
              <w:t xml:space="preserve">24/10/2023</w:t>
            </w:r>
          </w:p>
        </w:tc>
      </w:tr>
    </w:tbl>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Geotechnical Stability Assessment in Manchester</dc:title>
  <dc:creator/>
  <dc:language>en</dc:language>
  <cp:keywords/>
  <dcterms:created xsi:type="dcterms:W3CDTF">2026-10-10T04:06:42Z</dcterms:created>
  <dcterms:modified xsi:type="dcterms:W3CDTF">2026-10-10T04:06:42Z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