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Stability</w:t>
      </w:r>
      <w:r>
        <w:t xml:space="preserve"> </w:t>
      </w:r>
      <w:r>
        <w:t xml:space="preserve">Analysis</w:t>
      </w:r>
      <w:r>
        <w:t xml:space="preserve"> </w:t>
      </w:r>
      <w:r>
        <w:t xml:space="preserve">for</w:t>
      </w:r>
      <w:r>
        <w:t xml:space="preserve"> </w:t>
      </w:r>
      <w:r>
        <w:t xml:space="preserve">Houston</w:t>
      </w:r>
      <w:r>
        <w:t xml:space="preserve"> </w:t>
      </w:r>
      <w:r>
        <w:t xml:space="preserve">Infrastructure</w:t>
      </w:r>
    </w:p>
    <w:bookmarkStart w:id="31" w:name="X2cae10b267737780a23eac321748c942c2b27ee"/>
    <w:p>
      <w:pPr>
        <w:pStyle w:val="Heading1"/>
      </w:pPr>
      <w:r>
        <w:t xml:space="preserve">Experiment Protocol: Geotechnical Stability Analysis for Houston Infrastructure</w:t>
      </w:r>
    </w:p>
    <w:p>
      <w:pPr>
        <w:pStyle w:val="FirstParagraph"/>
      </w:pPr>
      <w:r>
        <w:rPr>
          <w:bCs/>
          <w:b/>
        </w:rPr>
        <w:t xml:space="preserve">Document ID:</w:t>
      </w:r>
      <w:r>
        <w:t xml:space="preserve"> </w:t>
      </w:r>
      <w:r>
        <w:t xml:space="preserve">EXP-HOU-CE-2023-001</w:t>
      </w:r>
    </w:p>
    <w:p>
      <w:pPr>
        <w:pStyle w:val="BodyText"/>
      </w:pPr>
      <w:r>
        <w:rPr>
          <w:bCs/>
          <w:b/>
        </w:rPr>
        <w:t xml:space="preserve">Location:</w:t>
      </w:r>
      <w:r>
        <w:t xml:space="preserve"> </w:t>
      </w:r>
      <w:r>
        <w:t xml:space="preserve">United States, Houston, Texas</w:t>
      </w:r>
    </w:p>
    <w:p>
      <w:pPr>
        <w:pStyle w:val="BodyText"/>
      </w:pPr>
      <w:r>
        <w:rPr>
          <w:bCs/>
          <w:b/>
        </w:rPr>
        <w:t xml:space="preserve">Discipline:</w:t>
      </w:r>
      <w:r>
        <w:t xml:space="preserve"> </w:t>
      </w:r>
      <w:r>
        <w:t xml:space="preserve">Civil Engineering</w:t>
      </w:r>
    </w:p>
    <w:p>
      <w:pPr>
        <w:pStyle w:val="BodyText"/>
      </w:pPr>
      <w:r>
        <w:rPr>
          <w:bCs/>
          <w:b/>
        </w:rPr>
        <w:t xml:space="preserve">Prepared By:</w:t>
      </w:r>
      <w:r>
        <w:t xml:space="preserve"> </w:t>
      </w:r>
      <w:r>
        <w:t xml:space="preserve">Senior Civil Engineer</w:t>
      </w:r>
    </w:p>
    <w:p>
      <w:pPr>
        <w:pStyle w:val="BodyText"/>
      </w:pPr>
      <w:r>
        <w:rPr>
          <w:bCs/>
          <w:b/>
        </w:rPr>
        <w:t xml:space="preserve">Date:</w:t>
      </w:r>
      <w:r>
        <w:t xml:space="preserve"> </w:t>
      </w:r>
      <w:r>
        <w:t xml:space="preserve">October 24, 2023</w:t>
      </w:r>
    </w:p>
    <w:bookmarkStart w:id="20" w:name="introduction-and-objective"/>
    <w:p>
      <w:pPr>
        <w:pStyle w:val="Heading2"/>
      </w:pPr>
      <w:r>
        <w:t xml:space="preserve">1.0 Introduction and Objective</w:t>
      </w:r>
    </w:p>
    <w:p>
      <w:pPr>
        <w:pStyle w:val="FirstParagraph"/>
      </w:pPr>
      <w:r>
        <w:t xml:space="preserve">This Experiment Protocol outlines the standardized procedures for conducting geotechnical stability analysis on soil samples extracted from construction sites within the metropolitan area of Houston, Texas. As a Civil Engineer operating in this region, it is imperative to address the unique geological challenges presented by the Gulf Coast environment. Houston is characterized by expansive clay soils, high water tables, and significant subsidence risks. The primary objective of this experiment is to quantify the shear strength, compressibility, and swelling potential of local soil strata to ensure the structural integrity of proposed infrastructure projects.</w:t>
      </w:r>
    </w:p>
    <w:p>
      <w:pPr>
        <w:pStyle w:val="BodyText"/>
      </w:pPr>
      <w:r>
        <w:t xml:space="preserve">This protocol adheres to the standards set by the American Society for Testing and Materials (ASTM) and aligns with the specific regulatory requirements of the City of Houston Department of Public Works and Transportation.</w:t>
      </w:r>
    </w:p>
    <w:bookmarkEnd w:id="20"/>
    <w:bookmarkStart w:id="21" w:name="scope-and-applicability"/>
    <w:p>
      <w:pPr>
        <w:pStyle w:val="Heading2"/>
      </w:pPr>
      <w:r>
        <w:t xml:space="preserve">2.0 Scope and Applicability</w:t>
      </w:r>
    </w:p>
    <w:p>
      <w:pPr>
        <w:pStyle w:val="FirstParagraph"/>
      </w:pPr>
      <w:r>
        <w:t xml:space="preserve">This protocol applies to all soil sampling and laboratory testing activities conducted by the Civil Engineering team for residential, commercial, and municipal projects in Houston. The scope includes:</w:t>
      </w:r>
    </w:p>
    <w:p>
      <w:pPr>
        <w:numPr>
          <w:ilvl w:val="0"/>
          <w:numId w:val="1001"/>
        </w:numPr>
        <w:pStyle w:val="Compact"/>
      </w:pPr>
      <w:r>
        <w:t xml:space="preserve">Field sampling of cohesive and non-cohesive soils.</w:t>
      </w:r>
    </w:p>
    <w:p>
      <w:pPr>
        <w:numPr>
          <w:ilvl w:val="0"/>
          <w:numId w:val="1001"/>
        </w:numPr>
        <w:pStyle w:val="Compact"/>
      </w:pPr>
      <w:r>
        <w:t xml:space="preserve">Laboratory determination of Atterberg Limits.</w:t>
      </w:r>
    </w:p>
    <w:p>
      <w:pPr>
        <w:numPr>
          <w:ilvl w:val="0"/>
          <w:numId w:val="1001"/>
        </w:numPr>
        <w:pStyle w:val="Compact"/>
      </w:pPr>
      <w:r>
        <w:t xml:space="preserve">Consolidation testing to assess settlement potential.</w:t>
      </w:r>
    </w:p>
    <w:p>
      <w:pPr>
        <w:numPr>
          <w:ilvl w:val="0"/>
          <w:numId w:val="1001"/>
        </w:numPr>
        <w:pStyle w:val="Compact"/>
      </w:pPr>
      <w:r>
        <w:t xml:space="preserve">Direct shear testing to evaluate slope stability.</w:t>
      </w:r>
    </w:p>
    <w:p>
      <w:pPr>
        <w:pStyle w:val="FirstParagraph"/>
      </w:pPr>
      <w:r>
        <w:t xml:space="preserve">Special attention is given to areas prone to subsidence, such as the Harris County region, where groundwater extraction has historically impacted soil stability.</w:t>
      </w:r>
    </w:p>
    <w:bookmarkEnd w:id="21"/>
    <w:bookmarkStart w:id="22" w:name="materials-and-equipment"/>
    <w:p>
      <w:pPr>
        <w:pStyle w:val="Heading2"/>
      </w:pPr>
      <w:r>
        <w:t xml:space="preserve">3.0 Materials and Equipment</w:t>
      </w:r>
    </w:p>
    <w:p>
      <w:pPr>
        <w:pStyle w:val="FirstParagraph"/>
      </w:pPr>
      <w:r>
        <w:t xml:space="preserve">The following equipment must be calibrated and verified prior to the commencement of the experiment:</w:t>
      </w:r>
    </w:p>
    <w:p>
      <w:pPr>
        <w:pStyle w:val="BodyText"/>
      </w:pPr>
      <w:r>
        <w:t xml:space="preserve">Item</w:t>
      </w:r>
    </w:p>
    <w:bookmarkEnd w:id="22"/>
    <w:p>
      <w:pPr>
        <w:pStyle w:val="BodyText"/>
      </w:pPr>
      <w:r>
        <w:t xml:space="preserve">Specification</w:t>
      </w:r>
    </w:p>
    <w:p>
      <w:pPr>
        <w:pStyle w:val="BodyText"/>
      </w:pPr>
      <w:r>
        <w:t xml:space="preserve">Purpose</w:t>
      </w:r>
    </w:p>
    <w:p>
      <w:pPr>
        <w:pStyle w:val="BodyText"/>
      </w:pPr>
      <w:r>
        <w:t xml:space="preserve">Soil Sampler</w:t>
      </w:r>
    </w:p>
    <w:p>
      <w:pPr>
        <w:pStyle w:val="BodyText"/>
      </w:pPr>
      <w:r>
        <w:t xml:space="preserve">ASTM D1586 compliant thin-walled tube</w:t>
      </w:r>
    </w:p>
    <w:p>
      <w:pPr>
        <w:pStyle w:val="BodyText"/>
      </w:pPr>
      <w:r>
        <w:t xml:space="preserve">Undisturbed sample collection</w:t>
      </w:r>
    </w:p>
    <w:p>
      <w:pPr>
        <w:pStyle w:val="BodyText"/>
      </w:pPr>
      <w:r>
        <w:t xml:space="preserve">Moisture Content Oven</w:t>
      </w:r>
    </w:p>
    <w:p>
      <w:pPr>
        <w:pStyle w:val="BodyText"/>
      </w:pPr>
      <w:r>
        <w:t xml:space="preserve">110°C ± 5°C capacity</w:t>
      </w:r>
    </w:p>
    <w:p>
      <w:pPr>
        <w:pStyle w:val="BodyText"/>
      </w:pPr>
      <w:r>
        <w:t xml:space="preserve">Determining water content</w:t>
      </w:r>
    </w:p>
    <w:p>
      <w:pPr>
        <w:pStyle w:val="BodyText"/>
      </w:pPr>
      <w:r>
        <w:t xml:space="preserve">Consolidation Apparatus</w:t>
      </w:r>
    </w:p>
    <w:p>
      <w:pPr>
        <w:pStyle w:val="BodyText"/>
      </w:pPr>
      <w:r>
        <w:t xml:space="preserve">ASTM D2435 compliant</w:t>
      </w:r>
    </w:p>
    <w:p>
      <w:pPr>
        <w:pStyle w:val="BodyText"/>
      </w:pPr>
      <w:r>
        <w:t xml:space="preserve">Measuring compression index</w:t>
      </w:r>
    </w:p>
    <w:p>
      <w:pPr>
        <w:pStyle w:val="BodyText"/>
      </w:pPr>
      <w:r>
        <w:t xml:space="preserve">Direct Shear Box</w:t>
      </w:r>
    </w:p>
    <w:p>
      <w:pPr>
        <w:pStyle w:val="BodyText"/>
      </w:pPr>
      <w:r>
        <w:t xml:space="preserve">ASTM D3080 compliant</w:t>
      </w:r>
    </w:p>
    <w:p>
      <w:pPr>
        <w:pStyle w:val="BodyText"/>
      </w:pPr>
      <w:r>
        <w:t xml:space="preserve">Shear strength analysis</w:t>
      </w:r>
    </w:p>
    <w:p>
      <w:pPr>
        <w:pStyle w:val="BodyText"/>
      </w:pPr>
      <w:r>
        <w:t xml:space="preserve">Atterberg Limits Device</w:t>
      </w:r>
    </w:p>
    <w:p>
      <w:pPr>
        <w:pStyle w:val="BodyText"/>
      </w:pPr>
      <w:r>
        <w:t xml:space="preserve">Casagrande cup or cone penetrometer</w:t>
      </w:r>
    </w:p>
    <w:p>
      <w:pPr>
        <w:pStyle w:val="BodyText"/>
      </w:pPr>
      <w:r>
        <w:t xml:space="preserve">Liquid and plastic limit determination</w:t>
      </w:r>
    </w:p>
    <w:bookmarkStart w:id="27" w:name="experimental-procedure"/>
    <w:p>
      <w:pPr>
        <w:pStyle w:val="Heading2"/>
      </w:pPr>
      <w:r>
        <w:t xml:space="preserve">4.0 Experimental Procedure</w:t>
      </w:r>
    </w:p>
    <w:bookmarkStart w:id="23" w:name="field-sampling-protocol"/>
    <w:p>
      <w:pPr>
        <w:pStyle w:val="Heading3"/>
      </w:pPr>
      <w:r>
        <w:t xml:space="preserve">4.1 Field Sampling Protocol</w:t>
      </w:r>
    </w:p>
    <w:p>
      <w:pPr>
        <w:pStyle w:val="FirstParagraph"/>
      </w:pPr>
      <w:r>
        <w:t xml:space="preserve">Given the high water table in Houston, sampling must be conducted with care to prevent sample disturbance. The Civil Engineer overseeing the site must ensure that:</w:t>
      </w:r>
    </w:p>
    <w:p>
      <w:pPr>
        <w:numPr>
          <w:ilvl w:val="0"/>
          <w:numId w:val="1002"/>
        </w:numPr>
        <w:pStyle w:val="Compact"/>
      </w:pPr>
      <w:r>
        <w:t xml:space="preserve">Sampling locations are selected based on the geotechnical investigation plan, targeting depths relevant to foundation design (typically 0 to 30 feet).</w:t>
      </w:r>
    </w:p>
    <w:p>
      <w:pPr>
        <w:numPr>
          <w:ilvl w:val="0"/>
          <w:numId w:val="1002"/>
        </w:numPr>
        <w:pStyle w:val="Compact"/>
      </w:pPr>
      <w:r>
        <w:t xml:space="preserve">Undisturbed samples are collected using a Shelby tube sampler driven hydraulically to minimize vibration.</w:t>
      </w:r>
    </w:p>
    <w:p>
      <w:pPr>
        <w:numPr>
          <w:ilvl w:val="0"/>
          <w:numId w:val="1002"/>
        </w:numPr>
        <w:pStyle w:val="Compact"/>
      </w:pPr>
      <w:r>
        <w:t xml:space="preserve">Samples are immediately sealed in wax or plastic to prevent moisture loss, which is critical given the hygroscopic nature of Houston's clay soils.</w:t>
      </w:r>
    </w:p>
    <w:p>
      <w:pPr>
        <w:numPr>
          <w:ilvl w:val="0"/>
          <w:numId w:val="1002"/>
        </w:numPr>
        <w:pStyle w:val="Compact"/>
      </w:pPr>
      <w:r>
        <w:t xml:space="preserve">Each sample is labeled with GPS coordinates, depth interval, and date of collection.</w:t>
      </w:r>
    </w:p>
    <w:bookmarkEnd w:id="23"/>
    <w:bookmarkStart w:id="24" w:name="laboratory-testing-atterberg-limits"/>
    <w:p>
      <w:pPr>
        <w:pStyle w:val="Heading3"/>
      </w:pPr>
      <w:r>
        <w:t xml:space="preserve">4.2 Laboratory Testing: Atterberg Limits</w:t>
      </w:r>
    </w:p>
    <w:p>
      <w:pPr>
        <w:pStyle w:val="FirstParagraph"/>
      </w:pPr>
      <w:r>
        <w:t xml:space="preserve">To classify the soil and determine its plasticity, the Atterberg Limits test will be performed according to ASTM D4318.</w:t>
      </w:r>
    </w:p>
    <w:p>
      <w:pPr>
        <w:numPr>
          <w:ilvl w:val="0"/>
          <w:numId w:val="1003"/>
        </w:numPr>
        <w:pStyle w:val="Compact"/>
      </w:pPr>
      <w:r>
        <w:t xml:space="preserve">Prepare a soil paste by mixing the sample with distilled water.</w:t>
      </w:r>
    </w:p>
    <w:p>
      <w:pPr>
        <w:numPr>
          <w:ilvl w:val="0"/>
          <w:numId w:val="1003"/>
        </w:numPr>
        <w:pStyle w:val="Compact"/>
      </w:pPr>
      <w:r>
        <w:t xml:space="preserve">Determine the Liquid Limit (LL) by finding the water content at which the soil flows together over a distance of 12.7 mm in 25 blows.</w:t>
      </w:r>
    </w:p>
    <w:p>
      <w:pPr>
        <w:numPr>
          <w:ilvl w:val="0"/>
          <w:numId w:val="1003"/>
        </w:numPr>
        <w:pStyle w:val="Compact"/>
      </w:pPr>
      <w:r>
        <w:t xml:space="preserve">Determine the Plastic Limit (PL) by rolling the soil into threads until they crumble at a diameter of 3.2 mm.</w:t>
      </w:r>
    </w:p>
    <w:p>
      <w:pPr>
        <w:numPr>
          <w:ilvl w:val="0"/>
          <w:numId w:val="1003"/>
        </w:numPr>
        <w:pStyle w:val="Compact"/>
      </w:pPr>
      <w:r>
        <w:t xml:space="preserve">Calculate the Plasticity Index (PI = LL - PL). High PI values indicate expansive clays common in Houston, requiring specific foundation mitigation strategies.</w:t>
      </w:r>
    </w:p>
    <w:bookmarkEnd w:id="24"/>
    <w:bookmarkStart w:id="25" w:name="Xf5b32c95d83a0d1a3d2ddba9857d83831403938"/>
    <w:p>
      <w:pPr>
        <w:pStyle w:val="Heading3"/>
      </w:pPr>
      <w:r>
        <w:t xml:space="preserve">4.3 Laboratory Testing: Consolidation Analysis</w:t>
      </w:r>
    </w:p>
    <w:p>
      <w:pPr>
        <w:pStyle w:val="FirstParagraph"/>
      </w:pPr>
      <w:r>
        <w:t xml:space="preserve">Settlement analysis is critical in Houston due to the compressible nature of the clay layers. Follow ASTM D2435:</w:t>
      </w:r>
    </w:p>
    <w:p>
      <w:pPr>
        <w:numPr>
          <w:ilvl w:val="0"/>
          <w:numId w:val="1004"/>
        </w:numPr>
        <w:pStyle w:val="Compact"/>
      </w:pPr>
      <w:r>
        <w:t xml:space="preserve">Place the undisturbed soil sample in the consolidation ring.</w:t>
      </w:r>
    </w:p>
    <w:p>
      <w:pPr>
        <w:numPr>
          <w:ilvl w:val="0"/>
          <w:numId w:val="1004"/>
        </w:numPr>
        <w:pStyle w:val="Compact"/>
      </w:pPr>
      <w:r>
        <w:t xml:space="preserve">Apply incremental vertical loads, starting from 0.5 tsf up to 16 tsf or higher, depending on the anticipated structural load.</w:t>
      </w:r>
    </w:p>
    <w:p>
      <w:pPr>
        <w:numPr>
          <w:ilvl w:val="0"/>
          <w:numId w:val="1004"/>
        </w:numPr>
        <w:pStyle w:val="Compact"/>
      </w:pPr>
      <w:r>
        <w:t xml:space="preserve">Record the change in sample thickness over time for each load increment.</w:t>
      </w:r>
    </w:p>
    <w:p>
      <w:pPr>
        <w:numPr>
          <w:ilvl w:val="0"/>
          <w:numId w:val="1004"/>
        </w:numPr>
        <w:pStyle w:val="Compact"/>
      </w:pPr>
      <w:r>
        <w:t xml:space="preserve">Plot the void ratio versus log of effective stress to determine the Compression Index (Cc) and Preconsolidation Pressure (σ'p).</w:t>
      </w:r>
    </w:p>
    <w:bookmarkEnd w:id="25"/>
    <w:bookmarkStart w:id="26" w:name="laboratory-testing-direct-shear-strength"/>
    <w:p>
      <w:pPr>
        <w:pStyle w:val="Heading3"/>
      </w:pPr>
      <w:r>
        <w:t xml:space="preserve">4.4 Laboratory Testing: Direct Shear Strength</w:t>
      </w:r>
    </w:p>
    <w:p>
      <w:pPr>
        <w:pStyle w:val="FirstParagraph"/>
      </w:pPr>
      <w:r>
        <w:t xml:space="preserve">To evaluate slope stability and bearing capacity, perform the Direct Shear Test per ASTM D3080:</w:t>
      </w:r>
    </w:p>
    <w:p>
      <w:pPr>
        <w:numPr>
          <w:ilvl w:val="0"/>
          <w:numId w:val="1005"/>
        </w:numPr>
        <w:pStyle w:val="Compact"/>
      </w:pPr>
      <w:r>
        <w:t xml:space="preserve">Prepare three identical soil specimens.</w:t>
      </w:r>
    </w:p>
    <w:p>
      <w:pPr>
        <w:numPr>
          <w:ilvl w:val="0"/>
          <w:numId w:val="1005"/>
        </w:numPr>
        <w:pStyle w:val="Compact"/>
      </w:pPr>
      <w:r>
        <w:t xml:space="preserve">Apply normal stresses of 10, 20, and 30 psi to each specimen.</w:t>
      </w:r>
    </w:p>
    <w:p>
      <w:pPr>
        <w:numPr>
          <w:ilvl w:val="0"/>
          <w:numId w:val="1005"/>
        </w:numPr>
        <w:pStyle w:val="Compact"/>
      </w:pPr>
      <w:r>
        <w:t xml:space="preserve">Apply horizontal shear force at a constant rate until failure occurs.</w:t>
      </w:r>
    </w:p>
    <w:p>
      <w:pPr>
        <w:numPr>
          <w:ilvl w:val="0"/>
          <w:numId w:val="1005"/>
        </w:numPr>
        <w:pStyle w:val="Compact"/>
      </w:pPr>
      <w:r>
        <w:t xml:space="preserve">Plot shear stress versus normal stress to determine the cohesion (c) and angle of internal friction (φ).</w:t>
      </w:r>
    </w:p>
    <w:bookmarkEnd w:id="26"/>
    <w:bookmarkEnd w:id="27"/>
    <w:bookmarkStart w:id="28" w:name="data-analysis-and-reporting"/>
    <w:p>
      <w:pPr>
        <w:pStyle w:val="Heading2"/>
      </w:pPr>
      <w:r>
        <w:t xml:space="preserve">5.0 Data Analysis and Reporting</w:t>
      </w:r>
    </w:p>
    <w:p>
      <w:pPr>
        <w:pStyle w:val="FirstParagraph"/>
      </w:pPr>
      <w:r>
        <w:t xml:space="preserve">The Civil Engineer must compile all raw data into a comprehensive Geotechnical Engineering Report. This report must include:</w:t>
      </w:r>
    </w:p>
    <w:p>
      <w:pPr>
        <w:numPr>
          <w:ilvl w:val="0"/>
          <w:numId w:val="1006"/>
        </w:numPr>
        <w:pStyle w:val="Compact"/>
      </w:pPr>
      <w:r>
        <w:t xml:space="preserve">Soil classification based on the Unified Soil Classification System (USCS).</w:t>
      </w:r>
    </w:p>
    <w:p>
      <w:pPr>
        <w:numPr>
          <w:ilvl w:val="0"/>
          <w:numId w:val="1006"/>
        </w:numPr>
        <w:pStyle w:val="Compact"/>
      </w:pPr>
      <w:r>
        <w:t xml:space="preserve">Recommendations for foundation types (e.g., deep piles vs. shallow footings) based on the bearing capacity and settlement calculations.</w:t>
      </w:r>
    </w:p>
    <w:p>
      <w:pPr>
        <w:numPr>
          <w:ilvl w:val="0"/>
          <w:numId w:val="1006"/>
        </w:numPr>
        <w:pStyle w:val="Compact"/>
      </w:pPr>
      <w:r>
        <w:t xml:space="preserve">Specific mitigation measures for expansive soils, such as moisture control barriers or soil stabilization techniques.</w:t>
      </w:r>
    </w:p>
    <w:p>
      <w:pPr>
        <w:numPr>
          <w:ilvl w:val="0"/>
          <w:numId w:val="1006"/>
        </w:numPr>
        <w:pStyle w:val="Compact"/>
      </w:pPr>
      <w:r>
        <w:t xml:space="preserve">Assessment of liquefaction potential if the site is near the Buffalo Bayou or other water bodies.</w:t>
      </w:r>
    </w:p>
    <w:p>
      <w:pPr>
        <w:pStyle w:val="FirstParagraph"/>
      </w:pPr>
      <w:r>
        <w:t xml:space="preserve">All calculations must be verified by a licensed Professional Engineer (PE) in the State of Texas before submission to the relevant authorities.</w:t>
      </w:r>
    </w:p>
    <w:bookmarkEnd w:id="28"/>
    <w:bookmarkStart w:id="29" w:name="safety-and-environmental-considerations"/>
    <w:p>
      <w:pPr>
        <w:pStyle w:val="Heading2"/>
      </w:pPr>
      <w:r>
        <w:t xml:space="preserve">6.0 Safety and Environmental Considerations</w:t>
      </w:r>
    </w:p>
    <w:p>
      <w:pPr>
        <w:pStyle w:val="FirstParagraph"/>
      </w:pPr>
      <w:r>
        <w:t xml:space="preserve">Safety is paramount during both field and laboratory phases. Personnel must wear appropriate Personal Protective Equipment (PPE), including hard hats, high-visibility vests, and steel-toed boots. In the laboratory, proper ventilation is required when handling chemicals for soil stabilization tests. Furthermore, all soil waste must be disposed of in accordance with the Texas Commission on Environmental Quality (TCEQ) regulations to prevent contamination of the local watershed.</w:t>
      </w:r>
    </w:p>
    <w:bookmarkEnd w:id="29"/>
    <w:bookmarkStart w:id="30" w:name="conclusion"/>
    <w:p>
      <w:pPr>
        <w:pStyle w:val="Heading2"/>
      </w:pPr>
      <w:r>
        <w:t xml:space="preserve">7.0 Conclusion</w:t>
      </w:r>
    </w:p>
    <w:p>
      <w:pPr>
        <w:pStyle w:val="FirstParagraph"/>
      </w:pPr>
      <w:r>
        <w:t xml:space="preserve">This Experiment Protocol provides a rigorous framework for Civil Engineers to assess soil conditions in Houston. By strictly adhering to these procedures, we ensure that infrastructure projects are resilient against the region's specific geotechnical challenges, thereby safeguarding public safety and investment.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Stability Analysis for Houston Infrastructure</dc:title>
  <dc:creator/>
  <dc:language>en</dc:language>
  <cp:keywords/>
  <dcterms:created xsi:type="dcterms:W3CDTF">2026-10-10T02:58:13Z</dcterms:created>
  <dcterms:modified xsi:type="dcterms:W3CDTF">2026-10-10T02:58:13Z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