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Seismic</w:t>
      </w:r>
      <w:r>
        <w:t xml:space="preserve"> </w:t>
      </w:r>
      <w:r>
        <w:t xml:space="preserve">Retrofitting</w:t>
      </w:r>
      <w:r>
        <w:t xml:space="preserve"> </w:t>
      </w:r>
      <w:r>
        <w:t xml:space="preserve">of</w:t>
      </w:r>
      <w:r>
        <w:t xml:space="preserve"> </w:t>
      </w:r>
      <w:r>
        <w:t xml:space="preserve">Historic</w:t>
      </w:r>
      <w:r>
        <w:t xml:space="preserve"> </w:t>
      </w:r>
      <w:r>
        <w:t xml:space="preserve">Masonry</w:t>
      </w:r>
      <w:r>
        <w:t xml:space="preserve"> </w:t>
      </w:r>
      <w:r>
        <w:t xml:space="preserve">Structures</w:t>
      </w:r>
    </w:p>
    <w:bookmarkStart w:id="31" w:name="X072b8ba952132f9391ef1747a69ae748e2cdf40"/>
    <w:p>
      <w:pPr>
        <w:pStyle w:val="Heading1"/>
      </w:pPr>
      <w:r>
        <w:t xml:space="preserve">Experiment Protocol: Seismic Retrofitting of Historic Masonry Structures</w:t>
      </w:r>
    </w:p>
    <w:p>
      <w:pPr>
        <w:pStyle w:val="FirstParagraph"/>
      </w:pPr>
      <w:r>
        <w:rPr>
          <w:bCs/>
          <w:b/>
        </w:rPr>
        <w:t xml:space="preserve">Project Title:</w:t>
      </w:r>
      <w:r>
        <w:t xml:space="preserve"> </w:t>
      </w:r>
      <w:r>
        <w:t xml:space="preserve">Evaluation of Fiber-Reinforced Polymer (FRP) Composites for Seismic Strengthening of Late 19th-Century Masonry Facades</w:t>
      </w:r>
    </w:p>
    <w:p>
      <w:pPr>
        <w:pStyle w:val="BodyText"/>
      </w:pPr>
      <w:r>
        <w:rPr>
          <w:bCs/>
          <w:b/>
        </w:rPr>
        <w:t xml:space="preserve">Location:</w:t>
      </w:r>
      <w:r>
        <w:t xml:space="preserve"> </w:t>
      </w:r>
      <w:r>
        <w:t xml:space="preserve">United States, San Francisco, California</w:t>
      </w:r>
    </w:p>
    <w:p>
      <w:pPr>
        <w:pStyle w:val="BodyText"/>
      </w:pPr>
      <w:r>
        <w:rPr>
          <w:bCs/>
          <w:b/>
        </w:rPr>
        <w:t xml:space="preserve">Lead Discipline:</w:t>
      </w:r>
      <w:r>
        <w:t xml:space="preserve"> </w:t>
      </w:r>
      <w:r>
        <w:t xml:space="preserve">Civil Engineer</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bookmarkStart w:id="20" w:name="introduction-and-objective"/>
    <w:p>
      <w:pPr>
        <w:pStyle w:val="Heading2"/>
      </w:pPr>
      <w:r>
        <w:t xml:space="preserve">1. Introduction and Objective</w:t>
      </w:r>
    </w:p>
    <w:p>
      <w:pPr>
        <w:pStyle w:val="FirstParagraph"/>
      </w:pPr>
      <w:r>
        <w:t xml:space="preserve">This Experiment Protocol outlines the rigorous testing procedures required to evaluate the efficacy of advanced Fiber-Reinforced Polymer (FRP) composites in retrofitting unreinforced masonry (URM) structures. The primary objective is to determine if these materials can enhance the lateral load resistance of historic buildings without compromising their architectural integrity.</w:t>
      </w:r>
    </w:p>
    <w:p>
      <w:pPr>
        <w:pStyle w:val="BodyText"/>
      </w:pPr>
      <w:r>
        <w:t xml:space="preserve">Given the unique geological and regulatory environment of</w:t>
      </w:r>
      <w:r>
        <w:t xml:space="preserve"> </w:t>
      </w:r>
      <w:r>
        <w:rPr>
          <w:bCs/>
          <w:b/>
        </w:rPr>
        <w:t xml:space="preserve">United States San Francisco</w:t>
      </w:r>
      <w:r>
        <w:t xml:space="preserve">, this study is critical. The city sits atop the San Andreas Fault system and is characterized by soft bay mud deposits that amplify seismic waves. Furthermore, San Francisco possesses a dense concentration of historic Victorian and Edwardian masonry buildings that are vulnerable to collapse during significant seismic events. The</w:t>
      </w:r>
      <w:r>
        <w:t xml:space="preserve"> </w:t>
      </w:r>
      <w:r>
        <w:rPr>
          <w:bCs/>
          <w:b/>
        </w:rPr>
        <w:t xml:space="preserve">Civil Engineer</w:t>
      </w:r>
      <w:r>
        <w:t xml:space="preserve"> </w:t>
      </w:r>
      <w:r>
        <w:t xml:space="preserve">leading this study must ensure that the proposed retrofitting techniques comply with the California Building Code (CBC) and the specific seismic design categories mandated for the Bay Area.</w:t>
      </w:r>
    </w:p>
    <w:bookmarkEnd w:id="20"/>
    <w:bookmarkStart w:id="21" w:name="scope-and-site-selection"/>
    <w:p>
      <w:pPr>
        <w:pStyle w:val="Heading2"/>
      </w:pPr>
      <w:r>
        <w:t xml:space="preserve">2. Scope and Site Selection</w:t>
      </w:r>
    </w:p>
    <w:p>
      <w:pPr>
        <w:pStyle w:val="FirstParagraph"/>
      </w:pPr>
      <w:r>
        <w:t xml:space="preserve">The scope of this experiment involves the construction of three full-scale masonry wall specimens representing typical construction methods found in San Francisco between 1890 and 1910. The specimens will be subjected to cyclic lateral loading to simulate earthquake ground motions.</w:t>
      </w:r>
    </w:p>
    <w:p>
      <w:pPr>
        <w:pStyle w:val="BodyText"/>
      </w:pPr>
      <w:r>
        <w:rPr>
          <w:bCs/>
          <w:b/>
        </w:rPr>
        <w:t xml:space="preserve">Site Requirements:</w:t>
      </w:r>
    </w:p>
    <w:p>
      <w:pPr>
        <w:numPr>
          <w:ilvl w:val="0"/>
          <w:numId w:val="1001"/>
        </w:numPr>
        <w:pStyle w:val="Compact"/>
      </w:pPr>
      <w:r>
        <w:t xml:space="preserve">The testing facility must be located within the</w:t>
      </w:r>
      <w:r>
        <w:t xml:space="preserve"> </w:t>
      </w:r>
      <w:r>
        <w:rPr>
          <w:bCs/>
          <w:b/>
        </w:rPr>
        <w:t xml:space="preserve">United States</w:t>
      </w:r>
      <w:r>
        <w:t xml:space="preserve">, preferably in California to ensure material consistency and regulatory alignment.</w:t>
      </w:r>
    </w:p>
    <w:p>
      <w:pPr>
        <w:numPr>
          <w:ilvl w:val="0"/>
          <w:numId w:val="1001"/>
        </w:numPr>
        <w:pStyle w:val="Compact"/>
      </w:pPr>
      <w:r>
        <w:t xml:space="preserve">The facility must possess a strong floor capable of withstanding reaction forces exceeding 500 kips.</w:t>
      </w:r>
    </w:p>
    <w:p>
      <w:pPr>
        <w:numPr>
          <w:ilvl w:val="0"/>
          <w:numId w:val="1001"/>
        </w:numPr>
        <w:pStyle w:val="Compact"/>
      </w:pPr>
      <w:r>
        <w:t xml:space="preserve">Environmental controls must be available to simulate the coastal humidity levels typical of</w:t>
      </w:r>
      <w:r>
        <w:t xml:space="preserve"> </w:t>
      </w:r>
      <w:r>
        <w:rPr>
          <w:bCs/>
          <w:b/>
        </w:rPr>
        <w:t xml:space="preserve">San Francisco</w:t>
      </w:r>
      <w:r>
        <w:t xml:space="preserve">.</w:t>
      </w:r>
    </w:p>
    <w:bookmarkEnd w:id="21"/>
    <w:bookmarkStart w:id="24" w:name="materials-and-methodology"/>
    <w:p>
      <w:pPr>
        <w:pStyle w:val="Heading2"/>
      </w:pPr>
      <w:r>
        <w:t xml:space="preserve">3. Materials and Methodology</w:t>
      </w:r>
    </w:p>
    <w:bookmarkStart w:id="22" w:name="masonry-construction"/>
    <w:p>
      <w:pPr>
        <w:pStyle w:val="Heading3"/>
      </w:pPr>
      <w:r>
        <w:t xml:space="preserve">3.1 Masonry Construction</w:t>
      </w:r>
    </w:p>
    <w:p>
      <w:pPr>
        <w:pStyle w:val="FirstParagraph"/>
      </w:pPr>
      <w:r>
        <w:t xml:space="preserve">The</w:t>
      </w:r>
      <w:r>
        <w:t xml:space="preserve"> </w:t>
      </w:r>
      <w:r>
        <w:rPr>
          <w:bCs/>
          <w:b/>
        </w:rPr>
        <w:t xml:space="preserve">Civil Engineer</w:t>
      </w:r>
      <w:r>
        <w:t xml:space="preserve"> </w:t>
      </w:r>
      <w:r>
        <w:t xml:space="preserve">shall oversee the fabrication of the specimens using materials sourced from local suppliers to mimic the properties of existing San Francisco structures. The mortar mix design must replicate the high-lime content found in historic structures, which is softer and more permeable than modern Portland cement mortar.</w:t>
      </w:r>
    </w:p>
    <w:bookmarkEnd w:id="22"/>
    <w:bookmarkStart w:id="23" w:name="retrofitting-materials"/>
    <w:p>
      <w:pPr>
        <w:pStyle w:val="Heading3"/>
      </w:pPr>
      <w:r>
        <w:t xml:space="preserve">3.2 Retrofitting Materials</w:t>
      </w:r>
    </w:p>
    <w:p>
      <w:pPr>
        <w:pStyle w:val="FirstParagraph"/>
      </w:pPr>
      <w:r>
        <w:t xml:space="preserve">Two types of FRP systems will be tested:</w:t>
      </w:r>
    </w:p>
    <w:p>
      <w:pPr>
        <w:numPr>
          <w:ilvl w:val="0"/>
          <w:numId w:val="1002"/>
        </w:numPr>
        <w:pStyle w:val="Compact"/>
      </w:pPr>
      <w:r>
        <w:rPr>
          <w:bCs/>
          <w:b/>
        </w:rPr>
        <w:t xml:space="preserve">Carbon Fiber Reinforced Polymer (CFRP):</w:t>
      </w:r>
      <w:r>
        <w:t xml:space="preserve"> </w:t>
      </w:r>
      <w:r>
        <w:t xml:space="preserve">Applied in a grid pattern to simulate shear reinforcement.</w:t>
      </w:r>
    </w:p>
    <w:p>
      <w:pPr>
        <w:numPr>
          <w:ilvl w:val="0"/>
          <w:numId w:val="1002"/>
        </w:numPr>
        <w:pStyle w:val="Compact"/>
      </w:pPr>
      <w:r>
        <w:rPr>
          <w:bCs/>
          <w:b/>
        </w:rPr>
        <w:t xml:space="preserve">Basalt Fiber Reinforced Polymer (BFRP):</w:t>
      </w:r>
      <w:r>
        <w:t xml:space="preserve"> </w:t>
      </w:r>
      <w:r>
        <w:t xml:space="preserve">Applied as vertical strips to enhance flexural capacity.</w:t>
      </w:r>
    </w:p>
    <w:p>
      <w:pPr>
        <w:pStyle w:val="FirstParagraph"/>
      </w:pPr>
      <w:r>
        <w:t xml:space="preserve">All materials must meet ASTM standards and be approved for use in seismic zones designated as Seismic Design Category D or higher, which applies to most of</w:t>
      </w:r>
      <w:r>
        <w:t xml:space="preserve"> </w:t>
      </w:r>
      <w:r>
        <w:rPr>
          <w:bCs/>
          <w:b/>
        </w:rPr>
        <w:t xml:space="preserve">San Francisco</w:t>
      </w:r>
      <w:r>
        <w:t xml:space="preserve">.</w:t>
      </w:r>
    </w:p>
    <w:bookmarkEnd w:id="23"/>
    <w:bookmarkEnd w:id="24"/>
    <w:bookmarkStart w:id="27" w:name="experimental-procedure"/>
    <w:p>
      <w:pPr>
        <w:pStyle w:val="Heading2"/>
      </w:pPr>
      <w:r>
        <w:t xml:space="preserve">4. Experimental Procedure</w:t>
      </w:r>
    </w:p>
    <w:bookmarkStart w:id="25" w:name="instrumentation"/>
    <w:p>
      <w:pPr>
        <w:pStyle w:val="Heading3"/>
      </w:pPr>
      <w:r>
        <w:t xml:space="preserve">4.1 Instrumentation</w:t>
      </w:r>
    </w:p>
    <w:p>
      <w:pPr>
        <w:pStyle w:val="FirstParagraph"/>
      </w:pPr>
      <w:r>
        <w:t xml:space="preserve">Prior to loading, the</w:t>
      </w:r>
      <w:r>
        <w:t xml:space="preserve"> </w:t>
      </w:r>
      <w:r>
        <w:rPr>
          <w:bCs/>
          <w:b/>
        </w:rPr>
        <w:t xml:space="preserve">Civil Engineer</w:t>
      </w:r>
      <w:r>
        <w:t xml:space="preserve"> </w:t>
      </w:r>
      <w:r>
        <w:t xml:space="preserve">must install a comprehensive instrumentation system. This includes:</w:t>
      </w:r>
    </w:p>
    <w:p>
      <w:pPr>
        <w:numPr>
          <w:ilvl w:val="0"/>
          <w:numId w:val="1003"/>
        </w:numPr>
        <w:pStyle w:val="Compact"/>
      </w:pPr>
      <w:r>
        <w:t xml:space="preserve">Linear Variable Differential Transformers (LVDTs) to measure lateral displacement.</w:t>
      </w:r>
    </w:p>
    <w:p>
      <w:pPr>
        <w:numPr>
          <w:ilvl w:val="0"/>
          <w:numId w:val="1003"/>
        </w:numPr>
        <w:pStyle w:val="Compact"/>
      </w:pPr>
      <w:r>
        <w:t xml:space="preserve">Strain gauges on the FRP composites to monitor stress distribution.</w:t>
      </w:r>
    </w:p>
    <w:p>
      <w:pPr>
        <w:numPr>
          <w:ilvl w:val="0"/>
          <w:numId w:val="1003"/>
        </w:numPr>
        <w:pStyle w:val="Compact"/>
      </w:pPr>
      <w:r>
        <w:t xml:space="preserve">Accelerometers to record dynamic response.</w:t>
      </w:r>
    </w:p>
    <w:p>
      <w:pPr>
        <w:numPr>
          <w:ilvl w:val="0"/>
          <w:numId w:val="1003"/>
        </w:numPr>
        <w:pStyle w:val="Compact"/>
      </w:pPr>
      <w:r>
        <w:t xml:space="preserve">Crack mapping cameras to document failure progression.</w:t>
      </w:r>
    </w:p>
    <w:bookmarkEnd w:id="25"/>
    <w:bookmarkStart w:id="26" w:name="loading-protocol"/>
    <w:p>
      <w:pPr>
        <w:pStyle w:val="Heading3"/>
      </w:pPr>
      <w:r>
        <w:t xml:space="preserve">4.2 Loading Protocol</w:t>
      </w:r>
    </w:p>
    <w:p>
      <w:pPr>
        <w:pStyle w:val="FirstParagraph"/>
      </w:pPr>
      <w:r>
        <w:t xml:space="preserve">The specimens will be subjected to a displacement-controlled cyclic loading protocol. The loading history will be based on the response spectrum of the 1989 Loma Prieta earthquake, a significant event in</w:t>
      </w:r>
      <w:r>
        <w:t xml:space="preserve"> </w:t>
      </w:r>
      <w:r>
        <w:rPr>
          <w:bCs/>
          <w:b/>
        </w:rPr>
        <w:t xml:space="preserve">San Francisco</w:t>
      </w:r>
      <w:r>
        <w:t xml:space="preserve"> </w:t>
      </w:r>
      <w:r>
        <w:t xml:space="preserve">history. The protocol consists of:</w:t>
      </w:r>
    </w:p>
    <w:p>
      <w:pPr>
        <w:numPr>
          <w:ilvl w:val="0"/>
          <w:numId w:val="1004"/>
        </w:numPr>
        <w:pStyle w:val="Compact"/>
      </w:pPr>
      <w:r>
        <w:rPr>
          <w:bCs/>
          <w:b/>
        </w:rPr>
        <w:t xml:space="preserve">Pre-loading:</w:t>
      </w:r>
      <w:r>
        <w:t xml:space="preserve"> </w:t>
      </w:r>
      <w:r>
        <w:t xml:space="preserve">Application of vertical axial load to simulate the weight of the building floors.</w:t>
      </w:r>
    </w:p>
    <w:p>
      <w:pPr>
        <w:numPr>
          <w:ilvl w:val="0"/>
          <w:numId w:val="1004"/>
        </w:numPr>
        <w:pStyle w:val="Compact"/>
      </w:pPr>
      <w:r>
        <w:rPr>
          <w:bCs/>
          <w:b/>
        </w:rPr>
        <w:t xml:space="preserve">Cyclic Loading:</w:t>
      </w:r>
      <w:r>
        <w:t xml:space="preserve"> </w:t>
      </w:r>
      <w:r>
        <w:t xml:space="preserve">Incremental lateral displacement cycles, increasing in amplitude until failure occurs.</w:t>
      </w:r>
    </w:p>
    <w:p>
      <w:pPr>
        <w:numPr>
          <w:ilvl w:val="0"/>
          <w:numId w:val="1004"/>
        </w:numPr>
        <w:pStyle w:val="Compact"/>
      </w:pPr>
      <w:r>
        <w:rPr>
          <w:bCs/>
          <w:b/>
        </w:rPr>
        <w:t xml:space="preserve">Post-peak Behavior:</w:t>
      </w:r>
      <w:r>
        <w:t xml:space="preserve"> </w:t>
      </w:r>
      <w:r>
        <w:t xml:space="preserve">Continued loading to assess residual strength and ductility.</w:t>
      </w:r>
    </w:p>
    <w:bookmarkEnd w:id="26"/>
    <w:bookmarkEnd w:id="27"/>
    <w:bookmarkStart w:id="28" w:name="safety-and-regulatory-compliance"/>
    <w:p>
      <w:pPr>
        <w:pStyle w:val="Heading2"/>
      </w:pPr>
      <w:r>
        <w:t xml:space="preserve">5. Safety and Regulatory Compliance</w:t>
      </w:r>
    </w:p>
    <w:p>
      <w:pPr>
        <w:pStyle w:val="FirstParagraph"/>
      </w:pPr>
      <w:r>
        <w:rPr>
          <w:bCs/>
          <w:b/>
        </w:rPr>
        <w:t xml:space="preserve">WARNING:</w:t>
      </w:r>
      <w:r>
        <w:t xml:space="preserve"> </w:t>
      </w:r>
      <w:r>
        <w:t xml:space="preserve">This experiment involves high-energy structural testing. Strict adherence to safety protocols is mandatory.</w:t>
      </w:r>
    </w:p>
    <w:p>
      <w:pPr>
        <w:pStyle w:val="BodyText"/>
      </w:pPr>
      <w:r>
        <w:t xml:space="preserve">The</w:t>
      </w:r>
      <w:r>
        <w:t xml:space="preserve"> </w:t>
      </w:r>
      <w:r>
        <w:rPr>
          <w:bCs/>
          <w:b/>
        </w:rPr>
        <w:t xml:space="preserve">Civil Engineer</w:t>
      </w:r>
      <w:r>
        <w:t xml:space="preserve"> </w:t>
      </w:r>
      <w:r>
        <w:t xml:space="preserve">is responsible for ensuring that all testing procedures comply with the Occupational Safety and Health Administration (OSHA) regulations in the</w:t>
      </w:r>
      <w:r>
        <w:t xml:space="preserve"> </w:t>
      </w:r>
      <w:r>
        <w:rPr>
          <w:bCs/>
          <w:b/>
        </w:rPr>
        <w:t xml:space="preserve">United States</w:t>
      </w:r>
      <w:r>
        <w:t xml:space="preserve">. Additionally, the protocol must align with the guidelines set forth by the San Francisco Department of Building Inspection (DBI) regarding structural testing and historic preservation.</w:t>
      </w:r>
    </w:p>
    <w:p>
      <w:pPr>
        <w:pStyle w:val="BodyText"/>
      </w:pPr>
      <w:r>
        <w:t xml:space="preserve">Specific safety measures include:</w:t>
      </w:r>
    </w:p>
    <w:p>
      <w:pPr>
        <w:numPr>
          <w:ilvl w:val="0"/>
          <w:numId w:val="1005"/>
        </w:numPr>
        <w:pStyle w:val="Compact"/>
      </w:pPr>
      <w:r>
        <w:t xml:space="preserve">Establishment of a controlled access zone around the testing area.</w:t>
      </w:r>
    </w:p>
    <w:p>
      <w:pPr>
        <w:numPr>
          <w:ilvl w:val="0"/>
          <w:numId w:val="1005"/>
        </w:numPr>
        <w:pStyle w:val="Compact"/>
      </w:pPr>
      <w:r>
        <w:t xml:space="preserve">Use of personal protective equipment (PPE) for all personnel.</w:t>
      </w:r>
    </w:p>
    <w:p>
      <w:pPr>
        <w:numPr>
          <w:ilvl w:val="0"/>
          <w:numId w:val="1005"/>
        </w:numPr>
        <w:pStyle w:val="Compact"/>
      </w:pPr>
      <w:r>
        <w:t xml:space="preserve">Installation of debris containment barriers to prevent flying masonry fragments.</w:t>
      </w:r>
    </w:p>
    <w:p>
      <w:pPr>
        <w:numPr>
          <w:ilvl w:val="0"/>
          <w:numId w:val="1005"/>
        </w:numPr>
        <w:pStyle w:val="Compact"/>
      </w:pPr>
      <w:r>
        <w:t xml:space="preserve">Emergency shutdown procedures for hydraulic actuators.</w:t>
      </w:r>
    </w:p>
    <w:bookmarkEnd w:id="28"/>
    <w:bookmarkStart w:id="29" w:name="data-analysis-and-reporting"/>
    <w:p>
      <w:pPr>
        <w:pStyle w:val="Heading2"/>
      </w:pPr>
      <w:r>
        <w:t xml:space="preserve">6. Data Analysis and Reporting</w:t>
      </w:r>
    </w:p>
    <w:p>
      <w:pPr>
        <w:pStyle w:val="FirstParagraph"/>
      </w:pPr>
      <w:r>
        <w:t xml:space="preserve">Upon completion of the testing, the</w:t>
      </w:r>
      <w:r>
        <w:t xml:space="preserve"> </w:t>
      </w:r>
      <w:r>
        <w:rPr>
          <w:bCs/>
          <w:b/>
        </w:rPr>
        <w:t xml:space="preserve">Civil Engineer</w:t>
      </w:r>
      <w:r>
        <w:t xml:space="preserve"> </w:t>
      </w:r>
      <w:r>
        <w:t xml:space="preserve">shall analyze the collected data to evaluate the performance of the FRP retrofitting systems. Key performance indicators include:</w:t>
      </w:r>
    </w:p>
    <w:p>
      <w:pPr>
        <w:numPr>
          <w:ilvl w:val="0"/>
          <w:numId w:val="1006"/>
        </w:numPr>
        <w:pStyle w:val="Compact"/>
      </w:pPr>
      <w:r>
        <w:t xml:space="preserve">Peak lateral load capacity.</w:t>
      </w:r>
    </w:p>
    <w:p>
      <w:pPr>
        <w:numPr>
          <w:ilvl w:val="0"/>
          <w:numId w:val="1006"/>
        </w:numPr>
        <w:pStyle w:val="Compact"/>
      </w:pPr>
      <w:r>
        <w:t xml:space="preserve">Stiffness degradation.</w:t>
      </w:r>
    </w:p>
    <w:p>
      <w:pPr>
        <w:numPr>
          <w:ilvl w:val="0"/>
          <w:numId w:val="1006"/>
        </w:numPr>
        <w:pStyle w:val="Compact"/>
      </w:pPr>
      <w:r>
        <w:t xml:space="preserve">Energy dissipation capacity.</w:t>
      </w:r>
    </w:p>
    <w:p>
      <w:pPr>
        <w:numPr>
          <w:ilvl w:val="0"/>
          <w:numId w:val="1006"/>
        </w:numPr>
        <w:pStyle w:val="Compact"/>
      </w:pPr>
      <w:r>
        <w:t xml:space="preserve">Failure modes and mechanisms.</w:t>
      </w:r>
    </w:p>
    <w:p>
      <w:pPr>
        <w:pStyle w:val="FirstParagraph"/>
      </w:pPr>
      <w:r>
        <w:t xml:space="preserve">The results will be compared against the current seismic design provisions for</w:t>
      </w:r>
      <w:r>
        <w:t xml:space="preserve"> </w:t>
      </w:r>
      <w:r>
        <w:rPr>
          <w:bCs/>
          <w:b/>
        </w:rPr>
        <w:t xml:space="preserve">San Francisco</w:t>
      </w:r>
      <w:r>
        <w:t xml:space="preserve"> </w:t>
      </w:r>
      <w:r>
        <w:t xml:space="preserve">to determine if the proposed retrofitting methods offer a viable solution for strengthening historic masonry buildings. The final report will include recommendations for design guidelines and construction practices.</w:t>
      </w:r>
    </w:p>
    <w:bookmarkEnd w:id="29"/>
    <w:bookmarkStart w:id="30" w:name="conclusion"/>
    <w:p>
      <w:pPr>
        <w:pStyle w:val="Heading2"/>
      </w:pPr>
      <w:r>
        <w:t xml:space="preserve">7. Conclusion</w:t>
      </w:r>
    </w:p>
    <w:p>
      <w:pPr>
        <w:pStyle w:val="FirstParagraph"/>
      </w:pPr>
      <w:r>
        <w:t xml:space="preserve">This Experiment Protocol provides a structured approach to investigating the seismic performance of FRP-retrofitted masonry walls. By focusing on the specific challenges faced by</w:t>
      </w:r>
      <w:r>
        <w:t xml:space="preserve"> </w:t>
      </w:r>
      <w:r>
        <w:rPr>
          <w:bCs/>
          <w:b/>
        </w:rPr>
        <w:t xml:space="preserve">Civil Engineer</w:t>
      </w:r>
      <w:r>
        <w:t xml:space="preserve">s in</w:t>
      </w:r>
      <w:r>
        <w:t xml:space="preserve"> </w:t>
      </w:r>
      <w:r>
        <w:rPr>
          <w:bCs/>
          <w:b/>
        </w:rPr>
        <w:t xml:space="preserve">United States San Francisco</w:t>
      </w:r>
      <w:r>
        <w:t xml:space="preserve">, this study aims to contribute to the resilience of the city's historic built environment against future seismic events.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Seismic Retrofitting of Historic Masonry Structures</dc:title>
  <dc:creator/>
  <dc:language>en</dc:language>
  <cp:keywords/>
  <dcterms:created xsi:type="dcterms:W3CDTF">2026-10-10T02:37:26Z</dcterms:created>
  <dcterms:modified xsi:type="dcterms:W3CDTF">2026-10-10T02:37:26Z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