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Assessment</w:t>
      </w:r>
      <w:r>
        <w:t xml:space="preserve"> </w:t>
      </w:r>
      <w:r>
        <w:t xml:space="preserve">in</w:t>
      </w:r>
      <w:r>
        <w:t xml:space="preserve"> </w:t>
      </w:r>
      <w:r>
        <w:t xml:space="preserve">Harare,</w:t>
      </w:r>
      <w:r>
        <w:t xml:space="preserve"> </w:t>
      </w:r>
      <w:r>
        <w:t xml:space="preserve">Zimbabwe</w:t>
      </w:r>
    </w:p>
    <w:bookmarkStart w:id="20" w:name="Xf9b54a7083634e634ccc79f7fe27e32f17ecf6f"/>
    <w:p>
      <w:pPr>
        <w:pStyle w:val="Heading1"/>
      </w:pPr>
      <w:r>
        <w:t xml:space="preserve">Experiment Protocol: Geotechnical and Structural Integrity Assessment</w:t>
      </w:r>
    </w:p>
    <w:p>
      <w:pPr>
        <w:pStyle w:val="FirstParagraph"/>
      </w:pPr>
      <w:r>
        <w:rPr>
          <w:bCs/>
          <w:b/>
        </w:rPr>
        <w:t xml:space="preserve">Location:</w:t>
      </w:r>
      <w:r>
        <w:t xml:space="preserve"> </w:t>
      </w:r>
      <w:r>
        <w:t xml:space="preserve">Harare, Zimbabwe</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a comprehensive geotechnical and structural integrity assessment of urban infrastructure in Harare, Zimbabwe. The primary objective is to evaluate the load-bearing capacity of soil and the durability of concrete structures under the specific climatic and geological conditions prevalent in the Harare region. This protocol is designed for use by qualified Civil Engineers to ensure data accuracy, safety compliance, and alignment with the National Building Code of Zimbabwe.</w:t>
      </w:r>
    </w:p>
    <w:p>
      <w:pPr>
        <w:pStyle w:val="BodyText"/>
      </w:pPr>
      <w:r>
        <w:t xml:space="preserve">Harare presents unique challenges, including expansive clay soils (vertisols) and fluctuating water tables, which significantly impact foundation stability. Therefore, this experiment aims to quantify soil expansion potential and concrete degradation rates to inform future construction and retrofitting strategies.</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involving new construction, renovation, or structural auditing within the City of Harare metropolitan area. It is specifically tailored for:</w:t>
      </w:r>
    </w:p>
    <w:p>
      <w:pPr>
        <w:numPr>
          <w:ilvl w:val="0"/>
          <w:numId w:val="1001"/>
        </w:numPr>
        <w:pStyle w:val="Compact"/>
      </w:pPr>
      <w:r>
        <w:t xml:space="preserve">Residential and commercial foundation assessments.</w:t>
      </w:r>
    </w:p>
    <w:p>
      <w:pPr>
        <w:numPr>
          <w:ilvl w:val="0"/>
          <w:numId w:val="1001"/>
        </w:numPr>
        <w:pStyle w:val="Compact"/>
      </w:pPr>
      <w:r>
        <w:t xml:space="preserve">Roadway and pavement structural analysis.</w:t>
      </w:r>
    </w:p>
    <w:p>
      <w:pPr>
        <w:numPr>
          <w:ilvl w:val="0"/>
          <w:numId w:val="1001"/>
        </w:numPr>
        <w:pStyle w:val="Compact"/>
      </w:pPr>
      <w:r>
        <w:t xml:space="preserve">Water infrastructure durability testing.</w:t>
      </w:r>
    </w:p>
    <w:p>
      <w:pPr>
        <w:pStyle w:val="FirstParagraph"/>
      </w:pPr>
      <w:r>
        <w:t xml:space="preserve">All procedures must be conducted in accordance with the Zimbabwe National Standards (ZNS) and relevant international standards such as BS EN and ASTM, where applicable.</w:t>
      </w:r>
    </w:p>
    <w:bookmarkEnd w:id="22"/>
    <w:bookmarkStart w:id="23" w:name="safety-and-regulatory-compliance"/>
    <w:p>
      <w:pPr>
        <w:pStyle w:val="Heading2"/>
      </w:pPr>
      <w:r>
        <w:t xml:space="preserve">3. Safety and Regulatory Compliance</w:t>
      </w:r>
    </w:p>
    <w:p>
      <w:pPr>
        <w:pStyle w:val="FirstParagraph"/>
      </w:pPr>
      <w:r>
        <w:t xml:space="preserve">Safety is paramount. All Civil Engineers and technicians must adhere to the Occupational Safety and Health Act of Zimbabwe. Personal Protective Equipment (PPE) including hard hats, high-visibility vests, steel-toed boots, and safety goggles is mandatory on all sites.</w:t>
      </w:r>
    </w:p>
    <w:p>
      <w:pPr>
        <w:pStyle w:val="BodyText"/>
      </w:pPr>
      <w:r>
        <w:t xml:space="preserve">Before commencing any experimental work, the lead Civil Engineer must obtain necessary permits from the Harare City Council and ensure that underground utility maps are reviewed to prevent accidental damage to water, electricity, or telecommunications lines.</w:t>
      </w:r>
    </w:p>
    <w:bookmarkEnd w:id="23"/>
    <w:bookmarkStart w:id="24" w:name="materials-and-equipment"/>
    <w:p>
      <w:pPr>
        <w:pStyle w:val="Heading2"/>
      </w:pPr>
      <w:r>
        <w:t xml:space="preserve">4. Materials and Equipment</w:t>
      </w:r>
    </w:p>
    <w:p>
      <w:pPr>
        <w:pStyle w:val="FirstParagraph"/>
      </w:pPr>
      <w:r>
        <w:t xml:space="preserve">The following equipment is required to execute this experiment protocol effectively:</w:t>
      </w:r>
    </w:p>
    <w:p>
      <w:pPr>
        <w:numPr>
          <w:ilvl w:val="0"/>
          <w:numId w:val="1002"/>
        </w:numPr>
        <w:pStyle w:val="Compact"/>
      </w:pPr>
      <w:r>
        <w:rPr>
          <w:bCs/>
          <w:b/>
        </w:rPr>
        <w:t xml:space="preserve">Geotechnical:</w:t>
      </w:r>
      <w:r>
        <w:t xml:space="preserve"> </w:t>
      </w:r>
      <w:r>
        <w:t xml:space="preserve">Standard Penetration Test (SPT) sampler, cone penetrometer, moisture content kits, and Atterberg limits apparatus.</w:t>
      </w:r>
    </w:p>
    <w:p>
      <w:pPr>
        <w:numPr>
          <w:ilvl w:val="0"/>
          <w:numId w:val="1002"/>
        </w:numPr>
        <w:pStyle w:val="Compact"/>
      </w:pPr>
      <w:r>
        <w:rPr>
          <w:bCs/>
          <w:b/>
        </w:rPr>
        <w:t xml:space="preserve">Structural:</w:t>
      </w:r>
      <w:r>
        <w:t xml:space="preserve"> </w:t>
      </w:r>
      <w:r>
        <w:t xml:space="preserve">Rebound hammer (Schmidt hammer), ultrasonic pulse velocity tester, core drilling rig, and cover meter.</w:t>
      </w:r>
    </w:p>
    <w:p>
      <w:pPr>
        <w:numPr>
          <w:ilvl w:val="0"/>
          <w:numId w:val="1002"/>
        </w:numPr>
        <w:pStyle w:val="Compact"/>
      </w:pPr>
      <w:r>
        <w:rPr>
          <w:bCs/>
          <w:b/>
        </w:rPr>
        <w:t xml:space="preserve">Surveying:</w:t>
      </w:r>
      <w:r>
        <w:t xml:space="preserve"> </w:t>
      </w:r>
      <w:r>
        <w:t xml:space="preserve">Total station, GPS receiver, and leveling equipment.</w:t>
      </w:r>
    </w:p>
    <w:p>
      <w:pPr>
        <w:numPr>
          <w:ilvl w:val="0"/>
          <w:numId w:val="1002"/>
        </w:numPr>
        <w:pStyle w:val="Compact"/>
      </w:pPr>
      <w:r>
        <w:rPr>
          <w:bCs/>
          <w:b/>
        </w:rPr>
        <w:t xml:space="preserve">Environmental:</w:t>
      </w:r>
      <w:r>
        <w:t xml:space="preserve"> </w:t>
      </w:r>
      <w:r>
        <w:t xml:space="preserve">Rain gauge and soil temperature sensors.</w:t>
      </w:r>
    </w:p>
    <w:bookmarkEnd w:id="24"/>
    <w:bookmarkStart w:id="29" w:name="experimental-procedure"/>
    <w:p>
      <w:pPr>
        <w:pStyle w:val="Heading2"/>
      </w:pPr>
      <w:r>
        <w:t xml:space="preserve">5. Experimental Procedure</w:t>
      </w:r>
    </w:p>
    <w:bookmarkStart w:id="25" w:name="site-selection-and-preparation"/>
    <w:p>
      <w:pPr>
        <w:pStyle w:val="Heading3"/>
      </w:pPr>
      <w:r>
        <w:t xml:space="preserve">5.1 Site Selection and Preparation</w:t>
      </w:r>
    </w:p>
    <w:p>
      <w:pPr>
        <w:pStyle w:val="FirstParagraph"/>
      </w:pPr>
      <w:r>
        <w:t xml:space="preserve">Select test sites in Harare that represent typical geological zones, such as the sandy soils of the eastern suburbs and the clay-rich soils of the central and western districts. Clear the site of debris and ensure access for heavy machinery. Mark grid points for sampling at intervals of 10 meters.</w:t>
      </w:r>
    </w:p>
    <w:bookmarkEnd w:id="25"/>
    <w:bookmarkStart w:id="26" w:name="geotechnical-investigation"/>
    <w:p>
      <w:pPr>
        <w:pStyle w:val="Heading3"/>
      </w:pPr>
      <w:r>
        <w:t xml:space="preserve">5.2 Geotechnical Investigation</w:t>
      </w:r>
    </w:p>
    <w:p>
      <w:pPr>
        <w:pStyle w:val="FirstParagraph"/>
      </w:pPr>
      <w:r>
        <w:t xml:space="preserve">Conduct boreholes to a minimum depth of 15 meters or until competent rock is reached. Perform Standard Penetration Tests (SPT) at every 1.5-meter interval. Collect undisturbed soil samples for laboratory analysis of plasticity index and swelling potential. Given Harare's seasonal rainfall patterns, special attention must be paid to the moisture content variation at different depths.</w:t>
      </w:r>
    </w:p>
    <w:bookmarkEnd w:id="26"/>
    <w:bookmarkStart w:id="27" w:name="structural-concrete-assessment"/>
    <w:p>
      <w:pPr>
        <w:pStyle w:val="Heading3"/>
      </w:pPr>
      <w:r>
        <w:t xml:space="preserve">5.3 Structural Concrete Assessment</w:t>
      </w:r>
    </w:p>
    <w:p>
      <w:pPr>
        <w:pStyle w:val="FirstParagraph"/>
      </w:pPr>
      <w:r>
        <w:t xml:space="preserve">For existing structures, use the rebound hammer to estimate surface hardness and compressive strength. Follow this with ultrasonic pulse velocity testing to detect internal voids or cracks. Extract concrete cores from non-critical areas to verify compressive strength and assess carbonation depth. This is crucial in Harare due to the potential for chemical attack from soil acidity.</w:t>
      </w:r>
    </w:p>
    <w:bookmarkEnd w:id="27"/>
    <w:bookmarkStart w:id="28" w:name="load-testing"/>
    <w:p>
      <w:pPr>
        <w:pStyle w:val="Heading3"/>
      </w:pPr>
      <w:r>
        <w:t xml:space="preserve">5.4 Load Testing</w:t>
      </w:r>
    </w:p>
    <w:p>
      <w:pPr>
        <w:pStyle w:val="FirstParagraph"/>
      </w:pPr>
      <w:r>
        <w:t xml:space="preserve">Perform plate load tests on prepared foundations to determine the modulus of subgrade reaction. Apply incremental loads up to 1.5 times the expected design load and record settlement data. Monitor settlement for a period of 24 hours after load removal to assess elastic recovery.</w:t>
      </w:r>
    </w:p>
    <w:bookmarkEnd w:id="28"/>
    <w:bookmarkEnd w:id="29"/>
    <w:bookmarkStart w:id="30" w:name="data-collection-and-analysis"/>
    <w:p>
      <w:pPr>
        <w:pStyle w:val="Heading2"/>
      </w:pPr>
      <w:r>
        <w:t xml:space="preserve">6. Data Collection and Analysis</w:t>
      </w:r>
    </w:p>
    <w:p>
      <w:pPr>
        <w:pStyle w:val="FirstParagraph"/>
      </w:pPr>
      <w:r>
        <w:t xml:space="preserve">All data must be recorded in standardized field books and digitally backed up. The Civil Engineer responsible for the project must analyze the data using geotechnical software to model soil-structure interaction. Key parameters to analyze include:</w:t>
      </w:r>
    </w:p>
    <w:p>
      <w:pPr>
        <w:numPr>
          <w:ilvl w:val="0"/>
          <w:numId w:val="1003"/>
        </w:numPr>
        <w:pStyle w:val="Compact"/>
      </w:pPr>
      <w:r>
        <w:t xml:space="preserve">Soil bearing capacity.</w:t>
      </w:r>
    </w:p>
    <w:p>
      <w:pPr>
        <w:numPr>
          <w:ilvl w:val="0"/>
          <w:numId w:val="1003"/>
        </w:numPr>
        <w:pStyle w:val="Compact"/>
      </w:pPr>
      <w:r>
        <w:t xml:space="preserve">Swelling and shrinkage indices.</w:t>
      </w:r>
    </w:p>
    <w:p>
      <w:pPr>
        <w:numPr>
          <w:ilvl w:val="0"/>
          <w:numId w:val="1003"/>
        </w:numPr>
        <w:pStyle w:val="Compact"/>
      </w:pPr>
      <w:r>
        <w:t xml:space="preserve">Concrete compressive strength and durability factors.</w:t>
      </w:r>
    </w:p>
    <w:p>
      <w:pPr>
        <w:numPr>
          <w:ilvl w:val="0"/>
          <w:numId w:val="1003"/>
        </w:numPr>
        <w:pStyle w:val="Compact"/>
      </w:pPr>
      <w:r>
        <w:t xml:space="preserve">Settlement predictions under various loading scenarios.</w:t>
      </w:r>
    </w:p>
    <w:p>
      <w:pPr>
        <w:pStyle w:val="FirstParagraph"/>
      </w:pPr>
      <w:r>
        <w:t xml:space="preserve">Results should be compared against the allowable limits specified in the Zimbabwe National Building Code.</w:t>
      </w:r>
    </w:p>
    <w:bookmarkEnd w:id="30"/>
    <w:bookmarkStart w:id="31" w:name="reporting-and-documentation"/>
    <w:p>
      <w:pPr>
        <w:pStyle w:val="Heading2"/>
      </w:pPr>
      <w:r>
        <w:t xml:space="preserve">7. Reporting and Documentation</w:t>
      </w:r>
    </w:p>
    <w:p>
      <w:pPr>
        <w:pStyle w:val="FirstParagraph"/>
      </w:pPr>
      <w:r>
        <w:t xml:space="preserve">A comprehensive report must be submitted within 30 days of completing the fieldwork. The report should include:</w:t>
      </w:r>
    </w:p>
    <w:p>
      <w:pPr>
        <w:numPr>
          <w:ilvl w:val="0"/>
          <w:numId w:val="1004"/>
        </w:numPr>
        <w:pStyle w:val="Compact"/>
      </w:pPr>
      <w:r>
        <w:t xml:space="preserve">Executive summary of findings.</w:t>
      </w:r>
    </w:p>
    <w:p>
      <w:pPr>
        <w:numPr>
          <w:ilvl w:val="0"/>
          <w:numId w:val="1004"/>
        </w:numPr>
        <w:pStyle w:val="Compact"/>
      </w:pPr>
      <w:r>
        <w:t xml:space="preserve">Detailed methodology and equipment used.</w:t>
      </w:r>
    </w:p>
    <w:p>
      <w:pPr>
        <w:numPr>
          <w:ilvl w:val="0"/>
          <w:numId w:val="1004"/>
        </w:numPr>
        <w:pStyle w:val="Compact"/>
      </w:pPr>
      <w:r>
        <w:t xml:space="preserve">Raw data and laboratory test results.</w:t>
      </w:r>
    </w:p>
    <w:p>
      <w:pPr>
        <w:numPr>
          <w:ilvl w:val="0"/>
          <w:numId w:val="1004"/>
        </w:numPr>
        <w:pStyle w:val="Compact"/>
      </w:pPr>
      <w:r>
        <w:t xml:space="preserve">Interpretation of results and recommendations for foundation design or structural repair.</w:t>
      </w:r>
    </w:p>
    <w:p>
      <w:pPr>
        <w:numPr>
          <w:ilvl w:val="0"/>
          <w:numId w:val="1004"/>
        </w:numPr>
        <w:pStyle w:val="Compact"/>
      </w:pPr>
      <w:r>
        <w:t xml:space="preserve">Photographic evidence of the site and testing process.</w:t>
      </w:r>
    </w:p>
    <w:p>
      <w:pPr>
        <w:pStyle w:val="FirstParagraph"/>
      </w:pPr>
      <w:r>
        <w:t xml:space="preserve">The report must be signed and stamped by a registered Professional Engineer with the Engineering Council of Zimbabwe (ECZ).</w:t>
      </w:r>
    </w:p>
    <w:bookmarkEnd w:id="31"/>
    <w:bookmarkStart w:id="32" w:name="conclusion"/>
    <w:p>
      <w:pPr>
        <w:pStyle w:val="Heading2"/>
      </w:pPr>
      <w:r>
        <w:t xml:space="preserve">8. Conclusion</w:t>
      </w:r>
    </w:p>
    <w:p>
      <w:pPr>
        <w:pStyle w:val="FirstParagraph"/>
      </w:pPr>
      <w:r>
        <w:t xml:space="preserve">This Experiment Protocol provides a robust framework for Civil Engineers operating in Harare, Zimbabwe. By adhering to these procedures, engineers can ensure the safety, durability, and compliance of infrastructure projects, addressing the unique geotechnical and environmental challenges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Assessment in Harare, Zimbabwe</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