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Computer</w:t>
      </w:r>
      <w:r>
        <w:t xml:space="preserve"> </w:t>
      </w:r>
      <w:r>
        <w:t xml:space="preserve">Engineer</w:t>
      </w:r>
      <w:r>
        <w:t xml:space="preserve"> </w:t>
      </w:r>
      <w:r>
        <w:t xml:space="preserve">Performance</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f59de290418e46196ab99bf8f824b346b41afa4"/>
    <w:p>
      <w:pPr>
        <w:pStyle w:val="Heading1"/>
      </w:pPr>
      <w:r>
        <w:t xml:space="preserve">Experiment Protocol: Computer Engineer Performance in Argentina Buenos Aires</w:t>
      </w:r>
    </w:p>
    <w:p>
      <w:pPr>
        <w:pStyle w:val="FirstParagraph"/>
      </w:pPr>
      <w:r>
        <w:rPr>
          <w:bCs/>
          <w:b/>
        </w:rPr>
        <w:t xml:space="preserve">Document ID:</w:t>
      </w:r>
      <w:r>
        <w:t xml:space="preserve"> </w:t>
      </w:r>
      <w:r>
        <w:t xml:space="preserve">EP-CE-AB-2024-001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Buenos Aires, Argentina</w:t>
      </w:r>
    </w:p>
    <w:p>
      <w:pPr>
        <w:pStyle w:val="BodyText"/>
      </w:pPr>
      <w:r>
        <w:rPr>
          <w:bCs/>
          <w:b/>
        </w:rPr>
        <w:t xml:space="preserve">Prepared by:</w:t>
      </w:r>
      <w:r>
        <w:t xml:space="preserve"> </w:t>
      </w:r>
      <w:r>
        <w:t xml:space="preserve">Technical Research Division</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procedures, and evaluation criteria for assessing the performance, adaptability, and technical proficiency of a Computer Engineer operating within the specific technological and regulatory environment of Argentina Buenos Aires. The rapid growth of the technology sector in Buenos Aires, coupled with unique local challenges such as economic volatility, infrastructure variability, and specific regulatory frameworks, necessitates a structured approach to evaluating engineering capabilities.</w:t>
      </w:r>
    </w:p>
    <w:p>
      <w:pPr>
        <w:pStyle w:val="BodyText"/>
      </w:pPr>
      <w:r>
        <w:t xml:space="preserve">The primary objective of this experiment is to determine how effectively a Computer Engineer can design, implement, and maintain software and hardware systems under real-world conditions typical of the Buenos Aires metropolitan area. This includes considerations for local internet service providers, power grid stability, data sovereignty laws, and cultural work practices.</w:t>
      </w:r>
    </w:p>
    <w:bookmarkEnd w:id="21"/>
    <w:bookmarkStart w:id="22"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evaluate the technical competence of a Computer Engineer in developing scalable solutions tailored to the Argentine market.</w:t>
      </w:r>
    </w:p>
    <w:p>
      <w:pPr>
        <w:numPr>
          <w:ilvl w:val="0"/>
          <w:numId w:val="1001"/>
        </w:numPr>
        <w:pStyle w:val="Compact"/>
      </w:pPr>
      <w:r>
        <w:t xml:space="preserve">To assess the engineer's ability to troubleshoot and mitigate issues arising from local infrastructure limitations, such as intermittent connectivity or power fluctuations.</w:t>
      </w:r>
    </w:p>
    <w:p>
      <w:pPr>
        <w:numPr>
          <w:ilvl w:val="0"/>
          <w:numId w:val="1001"/>
        </w:numPr>
        <w:pStyle w:val="Compact"/>
      </w:pPr>
      <w:r>
        <w:t xml:space="preserve">To measure compliance with Argentine data protection regulations (Ley de Protección de Datos Personales) and local industry standards.</w:t>
      </w:r>
    </w:p>
    <w:p>
      <w:pPr>
        <w:numPr>
          <w:ilvl w:val="0"/>
          <w:numId w:val="1001"/>
        </w:numPr>
        <w:pStyle w:val="Compact"/>
      </w:pPr>
      <w:r>
        <w:t xml:space="preserve">To analyze the engineer's adaptability to the dynamic economic conditions of Argentina, including currency fluctuations and import restrictions on hardware.</w:t>
      </w:r>
    </w:p>
    <w:p>
      <w:pPr>
        <w:numPr>
          <w:ilvl w:val="0"/>
          <w:numId w:val="1001"/>
        </w:numPr>
        <w:pStyle w:val="Compact"/>
      </w:pPr>
      <w:r>
        <w:t xml:space="preserve">To determine the effectiveness of communication and collaboration skills within a Buenos Aires-based multidisciplinary team.</w:t>
      </w:r>
    </w:p>
    <w:bookmarkEnd w:id="22"/>
    <w:bookmarkStart w:id="23" w:name="scope-and-context"/>
    <w:p>
      <w:pPr>
        <w:pStyle w:val="Heading2"/>
      </w:pPr>
      <w:r>
        <w:t xml:space="preserve">3. Scope and Context</w:t>
      </w:r>
    </w:p>
    <w:p>
      <w:pPr>
        <w:pStyle w:val="FirstParagraph"/>
      </w:pPr>
      <w:r>
        <w:t xml:space="preserve">This experiment is confined to the geographical and operational boundaries of Buenos Aires, Argentina. The Computer Engineer will be tasked with projects that reflect common scenarios in the region, such as fintech applications, e-commerce platforms, and IoT solutions for urban management. The protocol accounts for the unique socio-technical landscape of Buenos Aires, including the prevalence of remote work, the use of local cloud providers, and the integration of legacy systems common in Argentine enterprises.</w:t>
      </w:r>
    </w:p>
    <w:bookmarkEnd w:id="23"/>
    <w:bookmarkStart w:id="27" w:name="methodology"/>
    <w:p>
      <w:pPr>
        <w:pStyle w:val="Heading2"/>
      </w:pPr>
      <w:r>
        <w:t xml:space="preserve">4. Methodology</w:t>
      </w:r>
    </w:p>
    <w:bookmarkStart w:id="24" w:name="participant-selection"/>
    <w:p>
      <w:pPr>
        <w:pStyle w:val="Heading3"/>
      </w:pPr>
      <w:r>
        <w:t xml:space="preserve">4.1 Participant Selection</w:t>
      </w:r>
    </w:p>
    <w:p>
      <w:pPr>
        <w:pStyle w:val="FirstParagraph"/>
      </w:pPr>
      <w:r>
        <w:t xml:space="preserve">The Computer Engineer participating in this experiment must hold a recognized degree in Computer Engineering or a related field and have at least three years of professional experience. Preference will be given to candidates with prior experience in Latin American markets, particularly Argentina.</w:t>
      </w:r>
    </w:p>
    <w:bookmarkEnd w:id="24"/>
    <w:bookmarkStart w:id="25" w:name="experimental-setup"/>
    <w:p>
      <w:pPr>
        <w:pStyle w:val="Heading3"/>
      </w:pPr>
      <w:r>
        <w:t xml:space="preserve">4.2 Experimental Setup</w:t>
      </w:r>
    </w:p>
    <w:p>
      <w:pPr>
        <w:pStyle w:val="FirstParagraph"/>
      </w:pPr>
      <w:r>
        <w:t xml:space="preserve">The experiment will be conducted over a period of eight weeks. The Computer Engineer will be provided with a standard workstation located in a typical Buenos Aires office environment, equipped with local internet connectivity and subject to real-world power conditions. The engineer will work on a simulated project that mirrors the requirements of a mid-sized Argentine company.</w:t>
      </w:r>
    </w:p>
    <w:bookmarkEnd w:id="25"/>
    <w:bookmarkStart w:id="26" w:name="tasks-and-scenarios"/>
    <w:p>
      <w:pPr>
        <w:pStyle w:val="Heading3"/>
      </w:pPr>
      <w:r>
        <w:t xml:space="preserve">4.3 Tasks and Scenarios</w:t>
      </w:r>
    </w:p>
    <w:p>
      <w:pPr>
        <w:pStyle w:val="FirstParagraph"/>
      </w:pPr>
      <w:r>
        <w:t xml:space="preserve">The Computer Engineer will be assigned the following tasks:</w:t>
      </w:r>
    </w:p>
    <w:p>
      <w:pPr>
        <w:numPr>
          <w:ilvl w:val="0"/>
          <w:numId w:val="1002"/>
        </w:numPr>
        <w:pStyle w:val="Compact"/>
      </w:pPr>
      <w:r>
        <w:rPr>
          <w:bCs/>
          <w:b/>
        </w:rPr>
        <w:t xml:space="preserve">System Design:</w:t>
      </w:r>
      <w:r>
        <w:t xml:space="preserve"> </w:t>
      </w:r>
      <w:r>
        <w:t xml:space="preserve">Develop a secure, scalable web application that complies with Argentine data protection laws and supports local payment gateways.</w:t>
      </w:r>
    </w:p>
    <w:p>
      <w:pPr>
        <w:numPr>
          <w:ilvl w:val="0"/>
          <w:numId w:val="1002"/>
        </w:numPr>
        <w:pStyle w:val="Compact"/>
      </w:pPr>
      <w:r>
        <w:rPr>
          <w:bCs/>
          <w:b/>
        </w:rPr>
        <w:t xml:space="preserve">Infrastructure Resilience:</w:t>
      </w:r>
      <w:r>
        <w:t xml:space="preserve"> </w:t>
      </w:r>
      <w:r>
        <w:t xml:space="preserve">Implement redundancy measures to ensure system availability during power outages or internet disruptions common in Buenos Aires.</w:t>
      </w:r>
    </w:p>
    <w:p>
      <w:pPr>
        <w:numPr>
          <w:ilvl w:val="0"/>
          <w:numId w:val="1002"/>
        </w:numPr>
        <w:pStyle w:val="Compact"/>
      </w:pPr>
      <w:r>
        <w:rPr>
          <w:bCs/>
          <w:b/>
        </w:rPr>
        <w:t xml:space="preserve">Cost Optimization:</w:t>
      </w:r>
      <w:r>
        <w:t xml:space="preserve"> </w:t>
      </w:r>
      <w:r>
        <w:t xml:space="preserve">Propose solutions that minimize hardware import costs by leveraging local resources and open-source technologies.</w:t>
      </w:r>
    </w:p>
    <w:p>
      <w:pPr>
        <w:numPr>
          <w:ilvl w:val="0"/>
          <w:numId w:val="1002"/>
        </w:numPr>
        <w:pStyle w:val="Compact"/>
      </w:pPr>
      <w:r>
        <w:rPr>
          <w:bCs/>
          <w:b/>
        </w:rPr>
        <w:t xml:space="preserve">Regulatory Compliance:</w:t>
      </w:r>
      <w:r>
        <w:t xml:space="preserve"> </w:t>
      </w:r>
      <w:r>
        <w:t xml:space="preserve">Ensure all data handling practices align with Ley 25.326 and other relevant Argentine regulations.</w:t>
      </w:r>
    </w:p>
    <w:p>
      <w:pPr>
        <w:numPr>
          <w:ilvl w:val="0"/>
          <w:numId w:val="1002"/>
        </w:numPr>
        <w:pStyle w:val="Compact"/>
      </w:pPr>
      <w:r>
        <w:rPr>
          <w:bCs/>
          <w:b/>
        </w:rPr>
        <w:t xml:space="preserve">Team Collaboration:</w:t>
      </w:r>
      <w:r>
        <w:t xml:space="preserve"> </w:t>
      </w:r>
      <w:r>
        <w:t xml:space="preserve">Participate in daily stand-ups and sprint reviews with a local team, demonstrating effective communication in both Spanish and English.</w:t>
      </w:r>
    </w:p>
    <w:bookmarkEnd w:id="26"/>
    <w:bookmarkEnd w:id="27"/>
    <w:bookmarkStart w:id="28" w:name="data-collection-and-metrics"/>
    <w:p>
      <w:pPr>
        <w:pStyle w:val="Heading2"/>
      </w:pPr>
      <w:r>
        <w:t xml:space="preserve">5. Data Collection and Metrics</w:t>
      </w:r>
    </w:p>
    <w:p>
      <w:pPr>
        <w:pStyle w:val="FirstParagraph"/>
      </w:pPr>
      <w:r>
        <w:t xml:space="preserve">Performance will be evaluated using the following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Weight</w:t>
            </w:r>
          </w:p>
        </w:tc>
      </w:tr>
      <w:tr>
        <w:tc>
          <w:tcPr/>
          <w:p>
            <w:pPr>
              <w:pStyle w:val="Compact"/>
              <w:jc w:val="left"/>
            </w:pPr>
            <w:r>
              <w:t xml:space="preserve">Technical Proficiency</w:t>
            </w:r>
          </w:p>
        </w:tc>
        <w:tc>
          <w:tcPr/>
          <w:p>
            <w:pPr>
              <w:pStyle w:val="Compact"/>
              <w:jc w:val="left"/>
            </w:pPr>
            <w:r>
              <w:t xml:space="preserve">Quality and efficiency of code, system architecture, and problem-solving.</w:t>
            </w:r>
          </w:p>
        </w:tc>
        <w:tc>
          <w:tcPr/>
          <w:p>
            <w:pPr>
              <w:pStyle w:val="Compact"/>
              <w:jc w:val="left"/>
            </w:pPr>
            <w:r>
              <w:t xml:space="preserve">30%</w:t>
            </w:r>
          </w:p>
        </w:tc>
      </w:tr>
      <w:tr>
        <w:tc>
          <w:tcPr/>
          <w:p>
            <w:pPr>
              <w:pStyle w:val="Compact"/>
              <w:jc w:val="left"/>
            </w:pPr>
            <w:r>
              <w:t xml:space="preserve">Adaptability</w:t>
            </w:r>
          </w:p>
        </w:tc>
        <w:tc>
          <w:tcPr/>
          <w:p>
            <w:pPr>
              <w:pStyle w:val="Compact"/>
              <w:jc w:val="left"/>
            </w:pPr>
            <w:r>
              <w:t xml:space="preserve">Ability to adjust to local infrastructure and economic constraints.</w:t>
            </w:r>
          </w:p>
        </w:tc>
        <w:tc>
          <w:tcPr/>
          <w:p>
            <w:pPr>
              <w:pStyle w:val="Compact"/>
              <w:jc w:val="left"/>
            </w:pPr>
            <w:r>
              <w:t xml:space="preserve">25%</w:t>
            </w:r>
          </w:p>
        </w:tc>
      </w:tr>
      <w:tr>
        <w:tc>
          <w:tcPr/>
          <w:p>
            <w:pPr>
              <w:pStyle w:val="Compact"/>
              <w:jc w:val="left"/>
            </w:pPr>
            <w:r>
              <w:t xml:space="preserve">Regulatory Compliance</w:t>
            </w:r>
          </w:p>
        </w:tc>
        <w:tc>
          <w:tcPr/>
          <w:p>
            <w:pPr>
              <w:pStyle w:val="Compact"/>
              <w:jc w:val="left"/>
            </w:pPr>
            <w:r>
              <w:t xml:space="preserve">Adherence to Argentine data protection and industry standards.</w:t>
            </w:r>
          </w:p>
        </w:tc>
        <w:tc>
          <w:tcPr/>
          <w:p>
            <w:pPr>
              <w:pStyle w:val="Compact"/>
              <w:jc w:val="left"/>
            </w:pPr>
            <w:r>
              <w:t xml:space="preserve">20%</w:t>
            </w:r>
          </w:p>
        </w:tc>
      </w:tr>
      <w:tr>
        <w:tc>
          <w:tcPr/>
          <w:p>
            <w:pPr>
              <w:pStyle w:val="Compact"/>
              <w:jc w:val="left"/>
            </w:pPr>
            <w:r>
              <w:t xml:space="preserve">Communication</w:t>
            </w:r>
          </w:p>
        </w:tc>
        <w:tc>
          <w:tcPr/>
          <w:p>
            <w:pPr>
              <w:pStyle w:val="Compact"/>
              <w:jc w:val="left"/>
            </w:pPr>
            <w:r>
              <w:t xml:space="preserve">Clarity and effectiveness in team interactions and documentation.</w:t>
            </w:r>
          </w:p>
        </w:tc>
        <w:tc>
          <w:tcPr/>
          <w:p>
            <w:pPr>
              <w:pStyle w:val="Compact"/>
              <w:jc w:val="left"/>
            </w:pPr>
            <w:r>
              <w:t xml:space="preserve">15%</w:t>
            </w:r>
          </w:p>
        </w:tc>
      </w:tr>
      <w:tr>
        <w:tc>
          <w:tcPr/>
          <w:p>
            <w:pPr>
              <w:pStyle w:val="Compact"/>
              <w:jc w:val="left"/>
            </w:pPr>
            <w:r>
              <w:t xml:space="preserve">Innovation</w:t>
            </w:r>
          </w:p>
        </w:tc>
        <w:tc>
          <w:tcPr/>
          <w:p>
            <w:pPr>
              <w:pStyle w:val="Compact"/>
              <w:jc w:val="left"/>
            </w:pPr>
            <w:r>
              <w:t xml:space="preserve">Creativity in proposing cost-effective and locally relevant solutions.</w:t>
            </w:r>
          </w:p>
        </w:tc>
        <w:tc>
          <w:tcPr/>
          <w:p>
            <w:pPr>
              <w:pStyle w:val="Compact"/>
              <w:jc w:val="left"/>
            </w:pPr>
            <w:r>
              <w:t xml:space="preserve">10%</w:t>
            </w:r>
          </w:p>
        </w:tc>
      </w:tr>
    </w:tbl>
    <w:bookmarkEnd w:id="28"/>
    <w:bookmarkStart w:id="29" w:name="ethical-considerations"/>
    <w:p>
      <w:pPr>
        <w:pStyle w:val="Heading2"/>
      </w:pPr>
      <w:r>
        <w:t xml:space="preserve">6. Ethical Considerations</w:t>
      </w:r>
    </w:p>
    <w:p>
      <w:pPr>
        <w:pStyle w:val="FirstParagraph"/>
      </w:pPr>
      <w:r>
        <w:t xml:space="preserve">This experiment adheres to ethical guidelines for professional evaluation. The Computer Engineer's privacy will be respected, and all data collected will be used solely for the purpose of this assessment. Participation is voluntary, and the engineer may withdraw at any time without penalty. The experiment complies with Argentine labor laws and professional standards.</w:t>
      </w:r>
    </w:p>
    <w:bookmarkEnd w:id="29"/>
    <w:bookmarkStart w:id="30" w:name="conclusion"/>
    <w:p>
      <w:pPr>
        <w:pStyle w:val="Heading2"/>
      </w:pPr>
      <w:r>
        <w:t xml:space="preserve">7. Conclusion</w:t>
      </w:r>
    </w:p>
    <w:p>
      <w:pPr>
        <w:pStyle w:val="FirstParagraph"/>
      </w:pPr>
      <w:r>
        <w:t xml:space="preserve">This Experiment Protocol provides a comprehensive framework for evaluating the capabilities of a Computer Engineer in the context of Argentina Buenos Aires. By focusing on local challenges and opportunities, the experiment aims to generate actionable insights that can inform hiring practices, training programs, and technological strategies for organizations operating in the region. The findings will contribute to a better understanding of the skills and adaptability required for success in the dynamic technological landscape of Buenos Aires.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Computer Engineer Performance in Argentina Buenos Aires</dc:title>
  <dc:creator/>
  <dc:language>en</dc:language>
  <cp:keywords/>
  <dcterms:created xsi:type="dcterms:W3CDTF">2026-10-10T01:02:49Z</dcterms:created>
  <dcterms:modified xsi:type="dcterms:W3CDTF">2026-10-10T01:02:49Z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