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w:t>
      </w:r>
      <w:r>
        <w:t xml:space="preserve"> </w:t>
      </w:r>
      <w:r>
        <w:t xml:space="preserve">Brussels,</w:t>
      </w:r>
      <w:r>
        <w:t xml:space="preserve"> </w:t>
      </w:r>
      <w:r>
        <w:t xml:space="preserve">Belgium</w:t>
      </w:r>
    </w:p>
    <w:bookmarkStart w:id="20" w:name="experiment-protocol-computer-engineer"/>
    <w:p>
      <w:pPr>
        <w:pStyle w:val="Heading1"/>
      </w:pPr>
      <w:r>
        <w:t xml:space="preserve">Experiment Protocol: Computer Engineer</w:t>
      </w:r>
    </w:p>
    <w:p>
      <w:pPr>
        <w:pStyle w:val="FirstParagraph"/>
      </w:pPr>
      <w:r>
        <w:rPr>
          <w:bCs/>
          <w:b/>
        </w:rPr>
        <w:t xml:space="preserve">Location:</w:t>
      </w:r>
      <w:r>
        <w:t xml:space="preserve"> </w:t>
      </w:r>
      <w:r>
        <w:t xml:space="preserve">Brussels, Belgium</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p>
      <w:pPr>
        <w:pStyle w:val="BodyText"/>
      </w:pPr>
      <w:r>
        <w:rPr>
          <w:bCs/>
          <w:b/>
        </w:rPr>
        <w:t xml:space="preserve">Prepared by:</w:t>
      </w:r>
      <w:r>
        <w:t xml:space="preserve"> </w:t>
      </w:r>
      <w:r>
        <w:t xml:space="preserve">Technical Research Division</w:t>
      </w:r>
    </w:p>
    <w:bookmarkEnd w:id="20"/>
    <w:bookmarkStart w:id="21" w:name="introduction-and-objective"/>
    <w:p>
      <w:pPr>
        <w:pStyle w:val="Heading2"/>
      </w:pPr>
      <w:r>
        <w:t xml:space="preserve">1. Introduction and Objective</w:t>
      </w:r>
    </w:p>
    <w:p>
      <w:pPr>
        <w:pStyle w:val="FirstParagraph"/>
      </w:pPr>
      <w:r>
        <w:t xml:space="preserve">This document outlines the detailed Experiment Protocol designed to evaluate the performance, efficiency, and adaptability of a Computer Engineer operating within the dynamic technological landscape of Brussels, Belgium. Brussels serves as a unique hub for European Union institutions, international organizations, and a burgeoning tech startup ecosystem. Consequently, the Computer Engineer must demonstrate proficiency not only in technical skills but also in navigating a multilingual, multicultural, and highly regulated environment.</w:t>
      </w:r>
    </w:p>
    <w:p>
      <w:pPr>
        <w:pStyle w:val="BodyText"/>
      </w:pPr>
      <w:r>
        <w:t xml:space="preserve">The primary objective of this experiment is to assess the Computer Engineer's ability to design, implement, and optimize a secure, scalable software solution that complies with European Union data protection regulations, specifically the General Data Protection Regulation (GDPR). The experiment will simulate real-world scenarios encountered in Brussels-based organizations, focusing on cloud infrastructure, cybersecurity, and cross-border data management.</w:t>
      </w:r>
    </w:p>
    <w:bookmarkEnd w:id="21"/>
    <w:bookmarkStart w:id="22" w:name="scope-and-context"/>
    <w:p>
      <w:pPr>
        <w:pStyle w:val="Heading2"/>
      </w:pPr>
      <w:r>
        <w:t xml:space="preserve">2. Scope and Context</w:t>
      </w:r>
    </w:p>
    <w:p>
      <w:pPr>
        <w:pStyle w:val="FirstParagraph"/>
      </w:pPr>
      <w:r>
        <w:t xml:space="preserve">The scope of this experiment encompasses the following key areas:</w:t>
      </w:r>
    </w:p>
    <w:p>
      <w:pPr>
        <w:numPr>
          <w:ilvl w:val="0"/>
          <w:numId w:val="1001"/>
        </w:numPr>
        <w:pStyle w:val="Compact"/>
      </w:pPr>
      <w:r>
        <w:rPr>
          <w:bCs/>
          <w:b/>
        </w:rPr>
        <w:t xml:space="preserve">Technical Proficiency:</w:t>
      </w:r>
      <w:r>
        <w:t xml:space="preserve"> </w:t>
      </w:r>
      <w:r>
        <w:t xml:space="preserve">Evaluation of programming skills, system architecture design, and cloud computing expertise.</w:t>
      </w:r>
    </w:p>
    <w:p>
      <w:pPr>
        <w:numPr>
          <w:ilvl w:val="0"/>
          <w:numId w:val="1001"/>
        </w:numPr>
        <w:pStyle w:val="Compact"/>
      </w:pPr>
      <w:r>
        <w:rPr>
          <w:bCs/>
          <w:b/>
        </w:rPr>
        <w:t xml:space="preserve">Regulatory Compliance:</w:t>
      </w:r>
      <w:r>
        <w:t xml:space="preserve"> </w:t>
      </w:r>
      <w:r>
        <w:t xml:space="preserve">Adherence to GDPR and Belgian data protection laws.</w:t>
      </w:r>
    </w:p>
    <w:p>
      <w:pPr>
        <w:numPr>
          <w:ilvl w:val="0"/>
          <w:numId w:val="1001"/>
        </w:numPr>
        <w:pStyle w:val="Compact"/>
      </w:pPr>
      <w:r>
        <w:rPr>
          <w:bCs/>
          <w:b/>
        </w:rPr>
        <w:t xml:space="preserve">Cultural Adaptability:</w:t>
      </w:r>
      <w:r>
        <w:t xml:space="preserve"> </w:t>
      </w:r>
      <w:r>
        <w:t xml:space="preserve">Ability to collaborate in a multilingual team environment typical of Brussels.</w:t>
      </w:r>
    </w:p>
    <w:p>
      <w:pPr>
        <w:numPr>
          <w:ilvl w:val="0"/>
          <w:numId w:val="1001"/>
        </w:numPr>
        <w:pStyle w:val="Compact"/>
      </w:pPr>
      <w:r>
        <w:rPr>
          <w:bCs/>
          <w:b/>
        </w:rPr>
        <w:t xml:space="preserve">Problem-Solving:</w:t>
      </w:r>
      <w:r>
        <w:t xml:space="preserve"> </w:t>
      </w:r>
      <w:r>
        <w:t xml:space="preserve">Capacity to address complex technical challenges under time constraints.</w:t>
      </w:r>
    </w:p>
    <w:p>
      <w:pPr>
        <w:pStyle w:val="FirstParagraph"/>
      </w:pPr>
      <w:r>
        <w:t xml:space="preserve">The context is set within a fictional Brussels-based tech firm that provides digital services to EU institutions. The Computer Engineer will be tasked with developing a secure data processing pipeline that handles sensitive information from multiple EU member states.</w:t>
      </w:r>
    </w:p>
    <w:bookmarkEnd w:id="22"/>
    <w:bookmarkStart w:id="26" w:name="methodology"/>
    <w:p>
      <w:pPr>
        <w:pStyle w:val="Heading2"/>
      </w:pPr>
      <w:r>
        <w:t xml:space="preserve">3. Methodology</w:t>
      </w:r>
    </w:p>
    <w:bookmarkStart w:id="23" w:name="experimental-setup"/>
    <w:p>
      <w:pPr>
        <w:pStyle w:val="Heading3"/>
      </w:pPr>
      <w:r>
        <w:t xml:space="preserve">3.1. Experimental Setup</w:t>
      </w:r>
    </w:p>
    <w:p>
      <w:pPr>
        <w:pStyle w:val="FirstParagraph"/>
      </w:pPr>
      <w:r>
        <w:t xml:space="preserve">The experiment will be conducted in a controlled environment that mimics the infrastructure of a Brussels-based organization. The setup includes:</w:t>
      </w:r>
    </w:p>
    <w:p>
      <w:pPr>
        <w:numPr>
          <w:ilvl w:val="0"/>
          <w:numId w:val="1002"/>
        </w:numPr>
        <w:pStyle w:val="Compact"/>
      </w:pPr>
      <w:r>
        <w:t xml:space="preserve">A cloud-based development environment hosted in an EU-compliant data center.</w:t>
      </w:r>
    </w:p>
    <w:p>
      <w:pPr>
        <w:numPr>
          <w:ilvl w:val="0"/>
          <w:numId w:val="1002"/>
        </w:numPr>
        <w:pStyle w:val="Compact"/>
      </w:pPr>
      <w:r>
        <w:t xml:space="preserve">Access to version control systems, project management tools, and communication platforms.</w:t>
      </w:r>
    </w:p>
    <w:p>
      <w:pPr>
        <w:numPr>
          <w:ilvl w:val="0"/>
          <w:numId w:val="1002"/>
        </w:numPr>
        <w:pStyle w:val="Compact"/>
      </w:pPr>
      <w:r>
        <w:t xml:space="preserve">Simulated datasets representing personal data from EU citizens.</w:t>
      </w:r>
    </w:p>
    <w:bookmarkEnd w:id="23"/>
    <w:bookmarkStart w:id="24" w:name="tasks-and-deliverables"/>
    <w:p>
      <w:pPr>
        <w:pStyle w:val="Heading3"/>
      </w:pPr>
      <w:r>
        <w:t xml:space="preserve">3.2. Tasks and Deliverables</w:t>
      </w:r>
    </w:p>
    <w:p>
      <w:pPr>
        <w:pStyle w:val="FirstParagraph"/>
      </w:pPr>
      <w:r>
        <w:t xml:space="preserve">The Computer Engineer will be required to complete the following tasks within a specified timeframe:</w:t>
      </w:r>
    </w:p>
    <w:p>
      <w:pPr>
        <w:numPr>
          <w:ilvl w:val="0"/>
          <w:numId w:val="1003"/>
        </w:numPr>
        <w:pStyle w:val="Compact"/>
      </w:pPr>
      <w:r>
        <w:rPr>
          <w:bCs/>
          <w:b/>
        </w:rPr>
        <w:t xml:space="preserve">Requirement Analysis:</w:t>
      </w:r>
      <w:r>
        <w:t xml:space="preserve"> </w:t>
      </w:r>
      <w:r>
        <w:t xml:space="preserve">Review the project requirements, focusing on GDPR compliance and technical specifications.</w:t>
      </w:r>
    </w:p>
    <w:p>
      <w:pPr>
        <w:numPr>
          <w:ilvl w:val="0"/>
          <w:numId w:val="1003"/>
        </w:numPr>
        <w:pStyle w:val="Compact"/>
      </w:pPr>
      <w:r>
        <w:rPr>
          <w:bCs/>
          <w:b/>
        </w:rPr>
        <w:t xml:space="preserve">System Design:</w:t>
      </w:r>
      <w:r>
        <w:t xml:space="preserve"> </w:t>
      </w:r>
      <w:r>
        <w:t xml:space="preserve">Create a detailed architecture diagram for the data processing pipeline, ensuring data encryption, access control, and audit logging.</w:t>
      </w:r>
    </w:p>
    <w:p>
      <w:pPr>
        <w:numPr>
          <w:ilvl w:val="0"/>
          <w:numId w:val="1003"/>
        </w:numPr>
        <w:pStyle w:val="Compact"/>
      </w:pPr>
      <w:r>
        <w:rPr>
          <w:bCs/>
          <w:b/>
        </w:rPr>
        <w:t xml:space="preserve">Implementation:</w:t>
      </w:r>
      <w:r>
        <w:t xml:space="preserve"> </w:t>
      </w:r>
      <w:r>
        <w:t xml:space="preserve">Develop the software solution using modern programming languages and frameworks.</w:t>
      </w:r>
    </w:p>
    <w:p>
      <w:pPr>
        <w:numPr>
          <w:ilvl w:val="0"/>
          <w:numId w:val="1003"/>
        </w:numPr>
        <w:pStyle w:val="Compact"/>
      </w:pPr>
      <w:r>
        <w:rPr>
          <w:bCs/>
          <w:b/>
        </w:rPr>
        <w:t xml:space="preserve">Testing:</w:t>
      </w:r>
      <w:r>
        <w:t xml:space="preserve"> </w:t>
      </w:r>
      <w:r>
        <w:t xml:space="preserve">Conduct unit testing, integration testing, and security testing to identify and resolve vulnerabilities.</w:t>
      </w:r>
    </w:p>
    <w:p>
      <w:pPr>
        <w:numPr>
          <w:ilvl w:val="0"/>
          <w:numId w:val="1003"/>
        </w:numPr>
        <w:pStyle w:val="Compact"/>
      </w:pPr>
      <w:r>
        <w:rPr>
          <w:bCs/>
          <w:b/>
        </w:rPr>
        <w:t xml:space="preserve">Documentation:</w:t>
      </w:r>
      <w:r>
        <w:t xml:space="preserve"> </w:t>
      </w:r>
      <w:r>
        <w:t xml:space="preserve">Prepare comprehensive documentation, including user manuals, technical specifications, and compliance reports.</w:t>
      </w:r>
    </w:p>
    <w:bookmarkEnd w:id="24"/>
    <w:bookmarkStart w:id="25" w:name="evaluation-criteria"/>
    <w:p>
      <w:pPr>
        <w:pStyle w:val="Heading3"/>
      </w:pPr>
      <w:r>
        <w:t xml:space="preserve">3.3. Evaluation Criteria</w:t>
      </w:r>
    </w:p>
    <w:p>
      <w:pPr>
        <w:pStyle w:val="FirstParagraph"/>
      </w:pPr>
      <w:r>
        <w:t xml:space="preserve">The performance of the Computer Engineer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Technical Quality</w:t>
            </w:r>
          </w:p>
        </w:tc>
        <w:tc>
          <w:tcPr/>
          <w:p>
            <w:pPr>
              <w:pStyle w:val="Compact"/>
              <w:jc w:val="left"/>
            </w:pPr>
            <w:r>
              <w:t xml:space="preserve">Code quality, system performance, and scalability.</w:t>
            </w:r>
          </w:p>
        </w:tc>
        <w:tc>
          <w:tcPr/>
          <w:p>
            <w:pPr>
              <w:pStyle w:val="Compact"/>
              <w:jc w:val="left"/>
            </w:pPr>
            <w:r>
              <w:t xml:space="preserve">30%</w:t>
            </w:r>
          </w:p>
        </w:tc>
      </w:tr>
      <w:tr>
        <w:tc>
          <w:tcPr/>
          <w:p>
            <w:pPr>
              <w:pStyle w:val="Compact"/>
              <w:jc w:val="left"/>
            </w:pPr>
            <w:r>
              <w:t xml:space="preserve">GDPR Compliance</w:t>
            </w:r>
          </w:p>
        </w:tc>
        <w:tc>
          <w:tcPr/>
          <w:p>
            <w:pPr>
              <w:pStyle w:val="Compact"/>
              <w:jc w:val="left"/>
            </w:pPr>
            <w:r>
              <w:t xml:space="preserve">Adherence to data protection regulations and security best practices.</w:t>
            </w:r>
          </w:p>
        </w:tc>
        <w:tc>
          <w:tcPr/>
          <w:p>
            <w:pPr>
              <w:pStyle w:val="Compact"/>
              <w:jc w:val="left"/>
            </w:pPr>
            <w:r>
              <w:t xml:space="preserve">25%</w:t>
            </w:r>
          </w:p>
        </w:tc>
      </w:tr>
      <w:tr>
        <w:tc>
          <w:tcPr/>
          <w:p>
            <w:pPr>
              <w:pStyle w:val="Compact"/>
              <w:jc w:val="left"/>
            </w:pPr>
            <w:r>
              <w:t xml:space="preserve">Problem-Solving</w:t>
            </w:r>
          </w:p>
        </w:tc>
        <w:tc>
          <w:tcPr/>
          <w:p>
            <w:pPr>
              <w:pStyle w:val="Compact"/>
              <w:jc w:val="left"/>
            </w:pPr>
            <w:r>
              <w:t xml:space="preserve">Ability to address technical challenges and optimize solutions.</w:t>
            </w:r>
          </w:p>
        </w:tc>
        <w:tc>
          <w:tcPr/>
          <w:p>
            <w:pPr>
              <w:pStyle w:val="Compact"/>
              <w:jc w:val="left"/>
            </w:pPr>
            <w:r>
              <w:t xml:space="preserve">20%</w:t>
            </w:r>
          </w:p>
        </w:tc>
      </w:tr>
      <w:tr>
        <w:tc>
          <w:tcPr/>
          <w:p>
            <w:pPr>
              <w:pStyle w:val="Compact"/>
              <w:jc w:val="left"/>
            </w:pPr>
            <w:r>
              <w:t xml:space="preserve">Communication</w:t>
            </w:r>
          </w:p>
        </w:tc>
        <w:tc>
          <w:tcPr/>
          <w:p>
            <w:pPr>
              <w:pStyle w:val="Compact"/>
              <w:jc w:val="left"/>
            </w:pPr>
            <w:r>
              <w:t xml:space="preserve">Clarity of documentation and effectiveness in team collaboration.</w:t>
            </w:r>
          </w:p>
        </w:tc>
        <w:tc>
          <w:tcPr/>
          <w:p>
            <w:pPr>
              <w:pStyle w:val="Compact"/>
              <w:jc w:val="left"/>
            </w:pPr>
            <w:r>
              <w:t xml:space="preserve">15%</w:t>
            </w:r>
          </w:p>
        </w:tc>
      </w:tr>
      <w:tr>
        <w:tc>
          <w:tcPr/>
          <w:p>
            <w:pPr>
              <w:pStyle w:val="Compact"/>
              <w:jc w:val="left"/>
            </w:pPr>
            <w:r>
              <w:t xml:space="preserve">Time Management</w:t>
            </w:r>
          </w:p>
        </w:tc>
        <w:tc>
          <w:tcPr/>
          <w:p>
            <w:pPr>
              <w:pStyle w:val="Compact"/>
              <w:jc w:val="left"/>
            </w:pPr>
            <w:r>
              <w:t xml:space="preserve">Ability to complete tasks within the specified timeframe.</w:t>
            </w:r>
          </w:p>
        </w:tc>
        <w:tc>
          <w:tcPr/>
          <w:p>
            <w:pPr>
              <w:pStyle w:val="Compact"/>
              <w:jc w:val="left"/>
            </w:pPr>
            <w:r>
              <w:t xml:space="preserve">10%</w:t>
            </w:r>
          </w:p>
        </w:tc>
      </w:tr>
    </w:tbl>
    <w:bookmarkEnd w:id="25"/>
    <w:bookmarkEnd w:id="26"/>
    <w:bookmarkStart w:id="27" w:name="ethical-considerations"/>
    <w:p>
      <w:pPr>
        <w:pStyle w:val="Heading2"/>
      </w:pPr>
      <w:r>
        <w:t xml:space="preserve">4. Ethical Considerations</w:t>
      </w:r>
    </w:p>
    <w:p>
      <w:pPr>
        <w:pStyle w:val="FirstParagraph"/>
      </w:pPr>
      <w:r>
        <w:t xml:space="preserve">Given the sensitive nature of the data involved, strict ethical guidelines will be followed throughout the experiment. All simulated datasets will be anonymized to protect individual privacy. The Computer Engineer will be required to sign a confidentiality agreement and adhere to the ethical standards outlined by the Belgian Data Protection Authority. Additionally, the experiment will ensure that no real personal data is used or exposed during the process.</w:t>
      </w:r>
    </w:p>
    <w:bookmarkEnd w:id="27"/>
    <w:bookmarkStart w:id="28" w:name="timeline"/>
    <w:p>
      <w:pPr>
        <w:pStyle w:val="Heading2"/>
      </w:pPr>
      <w:r>
        <w:t xml:space="preserve">5. Timeline</w:t>
      </w:r>
    </w:p>
    <w:p>
      <w:pPr>
        <w:pStyle w:val="FirstParagraph"/>
      </w:pPr>
      <w:r>
        <w:t xml:space="preserve">The experiment will be conducted over a period of four weeks, with the following milestones:</w:t>
      </w:r>
    </w:p>
    <w:p>
      <w:pPr>
        <w:numPr>
          <w:ilvl w:val="0"/>
          <w:numId w:val="1004"/>
        </w:numPr>
        <w:pStyle w:val="Compact"/>
      </w:pPr>
      <w:r>
        <w:rPr>
          <w:bCs/>
          <w:b/>
        </w:rPr>
        <w:t xml:space="preserve">Week 1:</w:t>
      </w:r>
      <w:r>
        <w:t xml:space="preserve"> </w:t>
      </w:r>
      <w:r>
        <w:t xml:space="preserve">Requirement analysis and system design.</w:t>
      </w:r>
    </w:p>
    <w:p>
      <w:pPr>
        <w:numPr>
          <w:ilvl w:val="0"/>
          <w:numId w:val="1004"/>
        </w:numPr>
        <w:pStyle w:val="Compact"/>
      </w:pPr>
      <w:r>
        <w:rPr>
          <w:bCs/>
          <w:b/>
        </w:rPr>
        <w:t xml:space="preserve">Week 2:</w:t>
      </w:r>
      <w:r>
        <w:t xml:space="preserve"> </w:t>
      </w:r>
      <w:r>
        <w:t xml:space="preserve">Implementation of the data processing pipeline.</w:t>
      </w:r>
    </w:p>
    <w:p>
      <w:pPr>
        <w:numPr>
          <w:ilvl w:val="0"/>
          <w:numId w:val="1004"/>
        </w:numPr>
        <w:pStyle w:val="Compact"/>
      </w:pPr>
      <w:r>
        <w:rPr>
          <w:bCs/>
          <w:b/>
        </w:rPr>
        <w:t xml:space="preserve">Week 3:</w:t>
      </w:r>
      <w:r>
        <w:t xml:space="preserve"> </w:t>
      </w:r>
      <w:r>
        <w:t xml:space="preserve">Testing and optimization.</w:t>
      </w:r>
    </w:p>
    <w:p>
      <w:pPr>
        <w:numPr>
          <w:ilvl w:val="0"/>
          <w:numId w:val="1004"/>
        </w:numPr>
        <w:pStyle w:val="Compact"/>
      </w:pPr>
      <w:r>
        <w:rPr>
          <w:bCs/>
          <w:b/>
        </w:rPr>
        <w:t xml:space="preserve">Week 4:</w:t>
      </w:r>
      <w:r>
        <w:t xml:space="preserve"> </w:t>
      </w:r>
      <w:r>
        <w:t xml:space="preserve">Documentation and final evaluation.</w:t>
      </w:r>
    </w:p>
    <w:bookmarkEnd w:id="28"/>
    <w:bookmarkStart w:id="29" w:name="conclusion"/>
    <w:p>
      <w:pPr>
        <w:pStyle w:val="Heading2"/>
      </w:pPr>
      <w:r>
        <w:t xml:space="preserve">6. Conclusion</w:t>
      </w:r>
    </w:p>
    <w:p>
      <w:pPr>
        <w:pStyle w:val="FirstParagraph"/>
      </w:pPr>
      <w:r>
        <w:t xml:space="preserve">This Experiment Protocol provides a comprehensive framework for evaluating the capabilities of a Computer Engineer in the context of Brussels, Belgium. By focusing on technical proficiency, regulatory compliance, and cultural adaptability, the experiment aims to identify professionals who can thrive in the unique technological and regulatory environment of the European capital. The insights gained from this experiment will contribute to the development of best practices for hiring and training Computer Engineers in Brussels-based organizations.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 Brussels, Belgium</dc:title>
  <dc:creator/>
  <dc:language>en</dc:language>
  <cp:keywords/>
  <dcterms:created xsi:type="dcterms:W3CDTF">2026-10-10T00:59:50Z</dcterms:created>
  <dcterms:modified xsi:type="dcterms:W3CDTF">2026-10-10T00:59:50Z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