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Performance</w:t>
      </w:r>
      <w:r>
        <w:t xml:space="preserve"> </w:t>
      </w:r>
      <w:r>
        <w:t xml:space="preserve">in</w:t>
      </w:r>
      <w:r>
        <w:t xml:space="preserve"> </w:t>
      </w:r>
      <w:r>
        <w:t xml:space="preserve">China</w:t>
      </w:r>
      <w:r>
        <w:t xml:space="preserve"> </w:t>
      </w:r>
      <w:r>
        <w:t xml:space="preserve">Beijing</w:t>
      </w:r>
    </w:p>
    <w:bookmarkStart w:id="32" w:name="X0f86bf5257b48be3fc222b15fc9993bfe1b13b8"/>
    <w:p>
      <w:pPr>
        <w:pStyle w:val="Heading1"/>
      </w:pPr>
      <w:r>
        <w:t xml:space="preserve">Experiment Protocol: Computer Engineer Performance in China Beijing</w:t>
      </w:r>
    </w:p>
    <w:p>
      <w:pPr>
        <w:pStyle w:val="FirstParagraph"/>
      </w:pPr>
      <w:r>
        <w:rPr>
          <w:bCs/>
          <w:b/>
        </w:rPr>
        <w:t xml:space="preserve">Document ID:</w:t>
      </w:r>
      <w:r>
        <w:t xml:space="preserve"> </w:t>
      </w:r>
      <w:r>
        <w:t xml:space="preserve">CP-2023-BJ-CE-001</w:t>
      </w:r>
    </w:p>
    <w:p>
      <w:pPr>
        <w:pStyle w:val="BodyText"/>
      </w:pPr>
      <w:r>
        <w:rPr>
          <w:bCs/>
          <w:b/>
        </w:rPr>
        <w:t xml:space="preserve">Location:</w:t>
      </w:r>
      <w:r>
        <w:t xml:space="preserve"> </w:t>
      </w:r>
      <w:r>
        <w:t xml:space="preserve">China Beijing, Zhongguancun Technology Park</w:t>
      </w:r>
    </w:p>
    <w:p>
      <w:pPr>
        <w:pStyle w:val="BodyText"/>
      </w:pPr>
      <w:r>
        <w:rPr>
          <w:bCs/>
          <w:b/>
        </w:rPr>
        <w:t xml:space="preserve">Subject:</w:t>
      </w:r>
      <w:r>
        <w:t xml:space="preserve"> </w:t>
      </w:r>
      <w:r>
        <w:t xml:space="preserve">Computer Engineer</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
    <w:p>
      <w:pPr>
        <w:pStyle w:val="Heading2"/>
      </w:pPr>
      <w:r>
        <w:t xml:space="preserve">1. Introduction</w:t>
      </w:r>
    </w:p>
    <w:p>
      <w:pPr>
        <w:pStyle w:val="FirstParagraph"/>
      </w:pPr>
      <w:r>
        <w:t xml:space="preserve">This Experiment Protocol outlines the procedures and methodologies for evaluating the performance, efficiency, and adaptability of a Computer Engineer working within the technological ecosystem of China Beijing. The primary objective is to assess how the Computer Engineer integrates with local infrastructure, adheres to regulatory standards, and optimizes software and hardware solutions in a high-density urban environment.</w:t>
      </w:r>
    </w:p>
    <w:bookmarkEnd w:id="20"/>
    <w:bookmarkStart w:id="21" w:name="objectives"/>
    <w:p>
      <w:pPr>
        <w:pStyle w:val="Heading2"/>
      </w:pPr>
      <w:r>
        <w:t xml:space="preserve">2. Objectives</w:t>
      </w:r>
    </w:p>
    <w:p>
      <w:pPr>
        <w:numPr>
          <w:ilvl w:val="0"/>
          <w:numId w:val="1001"/>
        </w:numPr>
        <w:pStyle w:val="Compact"/>
      </w:pPr>
      <w:r>
        <w:t xml:space="preserve">To evaluate the technical proficiency of the Computer Engineer in developing scalable systems tailored to the demands of China Beijing's digital landscape.</w:t>
      </w:r>
    </w:p>
    <w:p>
      <w:pPr>
        <w:numPr>
          <w:ilvl w:val="0"/>
          <w:numId w:val="1001"/>
        </w:numPr>
        <w:pStyle w:val="Compact"/>
      </w:pPr>
      <w:r>
        <w:t xml:space="preserve">To assess the Computer Engineer's ability to comply with local data protection laws and cybersecurity regulations specific to China.</w:t>
      </w:r>
    </w:p>
    <w:p>
      <w:pPr>
        <w:numPr>
          <w:ilvl w:val="0"/>
          <w:numId w:val="1001"/>
        </w:numPr>
        <w:pStyle w:val="Compact"/>
      </w:pPr>
      <w:r>
        <w:t xml:space="preserve">To measure the efficiency of the Computer Engineer in utilizing local cloud services and hardware resources available in Beijing.</w:t>
      </w:r>
    </w:p>
    <w:p>
      <w:pPr>
        <w:numPr>
          <w:ilvl w:val="0"/>
          <w:numId w:val="1001"/>
        </w:numPr>
        <w:pStyle w:val="Compact"/>
      </w:pPr>
      <w:r>
        <w:t xml:space="preserve">To determine the adaptability of the Computer Engineer to cultural and operational practices within Chinese tech firms.</w:t>
      </w:r>
    </w:p>
    <w:bookmarkEnd w:id="21"/>
    <w:bookmarkStart w:id="22" w:name="scope"/>
    <w:p>
      <w:pPr>
        <w:pStyle w:val="Heading2"/>
      </w:pPr>
      <w:r>
        <w:t xml:space="preserve">3. Scope</w:t>
      </w:r>
    </w:p>
    <w:p>
      <w:pPr>
        <w:pStyle w:val="FirstParagraph"/>
      </w:pPr>
      <w:r>
        <w:t xml:space="preserve">This protocol applies to all Computer Engineers engaged in projects within China Beijing, particularly those involved in software development, network architecture, and system integration. The scope includes both on-site and remote work environments, with a focus on interactions with local stakeholders and infrastructure.</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The Computer Engineer selected for this experiment must have:</w:t>
      </w:r>
    </w:p>
    <w:p>
      <w:pPr>
        <w:numPr>
          <w:ilvl w:val="0"/>
          <w:numId w:val="1002"/>
        </w:numPr>
        <w:pStyle w:val="Compact"/>
      </w:pPr>
      <w:r>
        <w:t xml:space="preserve">A minimum of three years of experience in computer engineering.</w:t>
      </w:r>
    </w:p>
    <w:p>
      <w:pPr>
        <w:numPr>
          <w:ilvl w:val="0"/>
          <w:numId w:val="1002"/>
        </w:numPr>
        <w:pStyle w:val="Compact"/>
      </w:pPr>
      <w:r>
        <w:t xml:space="preserve">Proficiency in at least two programming languages commonly used in China, such as Java and Python.</w:t>
      </w:r>
    </w:p>
    <w:p>
      <w:pPr>
        <w:numPr>
          <w:ilvl w:val="0"/>
          <w:numId w:val="1002"/>
        </w:numPr>
        <w:pStyle w:val="Compact"/>
      </w:pPr>
      <w:r>
        <w:t xml:space="preserve">Basic understanding of Chinese language or access to translation tools.</w:t>
      </w:r>
    </w:p>
    <w:p>
      <w:pPr>
        <w:numPr>
          <w:ilvl w:val="0"/>
          <w:numId w:val="1002"/>
        </w:numPr>
        <w:pStyle w:val="Compact"/>
      </w:pPr>
      <w:r>
        <w:t xml:space="preserve">Willingness to work within the regulatory framework of China Beijing.</w:t>
      </w:r>
    </w:p>
    <w:bookmarkEnd w:id="23"/>
    <w:bookmarkStart w:id="24" w:name="experimental-setup"/>
    <w:p>
      <w:pPr>
        <w:pStyle w:val="Heading3"/>
      </w:pPr>
      <w:r>
        <w:t xml:space="preserve">4.2. Experimental Setup</w:t>
      </w:r>
    </w:p>
    <w:p>
      <w:pPr>
        <w:pStyle w:val="FirstParagraph"/>
      </w:pPr>
      <w:r>
        <w:t xml:space="preserve">The experiment will be conducted in a controlled environment within a tech hub in China Beijing. The setup includes:</w:t>
      </w:r>
    </w:p>
    <w:p>
      <w:pPr>
        <w:numPr>
          <w:ilvl w:val="0"/>
          <w:numId w:val="1003"/>
        </w:numPr>
        <w:pStyle w:val="Compact"/>
      </w:pPr>
      <w:r>
        <w:t xml:space="preserve">Access to local cloud platforms (e.g., Alibaba Cloud, Tencent Cloud).</w:t>
      </w:r>
    </w:p>
    <w:p>
      <w:pPr>
        <w:numPr>
          <w:ilvl w:val="0"/>
          <w:numId w:val="1003"/>
        </w:numPr>
        <w:pStyle w:val="Compact"/>
      </w:pPr>
      <w:r>
        <w:t xml:space="preserve">Hardware resources typical of Beijing-based tech companies.</w:t>
      </w:r>
    </w:p>
    <w:p>
      <w:pPr>
        <w:numPr>
          <w:ilvl w:val="0"/>
          <w:numId w:val="1003"/>
        </w:numPr>
        <w:pStyle w:val="Compact"/>
      </w:pPr>
      <w:r>
        <w:t xml:space="preserve">Network infrastructure compliant with Chinese regulations.</w:t>
      </w:r>
    </w:p>
    <w:bookmarkEnd w:id="24"/>
    <w:bookmarkStart w:id="25" w:name="tasks"/>
    <w:p>
      <w:pPr>
        <w:pStyle w:val="Heading3"/>
      </w:pPr>
      <w:r>
        <w:t xml:space="preserve">4.3. Tasks</w:t>
      </w:r>
    </w:p>
    <w:p>
      <w:pPr>
        <w:pStyle w:val="FirstParagraph"/>
      </w:pPr>
      <w:r>
        <w:t xml:space="preserve">The Computer Engineer will be required to complete the following tasks:</w:t>
      </w:r>
    </w:p>
    <w:p>
      <w:pPr>
        <w:numPr>
          <w:ilvl w:val="0"/>
          <w:numId w:val="1004"/>
        </w:numPr>
        <w:pStyle w:val="Compact"/>
      </w:pPr>
      <w:r>
        <w:rPr>
          <w:bCs/>
          <w:b/>
        </w:rPr>
        <w:t xml:space="preserve">System Development:</w:t>
      </w:r>
      <w:r>
        <w:t xml:space="preserve"> </w:t>
      </w:r>
      <w:r>
        <w:t xml:space="preserve">Design and implement a scalable web application that integrates with local payment gateways and complies with Chinese data laws.</w:t>
      </w:r>
    </w:p>
    <w:p>
      <w:pPr>
        <w:numPr>
          <w:ilvl w:val="0"/>
          <w:numId w:val="1004"/>
        </w:numPr>
        <w:pStyle w:val="Compact"/>
      </w:pPr>
      <w:r>
        <w:rPr>
          <w:bCs/>
          <w:b/>
        </w:rPr>
        <w:t xml:space="preserve">Network Optimization:</w:t>
      </w:r>
      <w:r>
        <w:t xml:space="preserve"> </w:t>
      </w:r>
      <w:r>
        <w:t xml:space="preserve">Configure and optimize a local network to ensure high availability and security, adhering to Beijing's cybersecurity standards.</w:t>
      </w:r>
    </w:p>
    <w:p>
      <w:pPr>
        <w:numPr>
          <w:ilvl w:val="0"/>
          <w:numId w:val="1004"/>
        </w:numPr>
        <w:pStyle w:val="Compact"/>
      </w:pPr>
      <w:r>
        <w:rPr>
          <w:bCs/>
          <w:b/>
        </w:rPr>
        <w:t xml:space="preserve">Collaboration:</w:t>
      </w:r>
      <w:r>
        <w:t xml:space="preserve"> </w:t>
      </w:r>
      <w:r>
        <w:t xml:space="preserve">Work with a local team to solve a real-world problem, demonstrating effective communication and cultural adaptability.</w:t>
      </w:r>
    </w:p>
    <w:bookmarkEnd w:id="25"/>
    <w:bookmarkEnd w:id="26"/>
    <w:bookmarkStart w:id="27" w:name="data-collection"/>
    <w:p>
      <w:pPr>
        <w:pStyle w:val="Heading2"/>
      </w:pPr>
      <w:r>
        <w:t xml:space="preserve">5. Data Collection</w:t>
      </w:r>
    </w:p>
    <w:p>
      <w:pPr>
        <w:pStyle w:val="FirstParagraph"/>
      </w:pPr>
      <w:r>
        <w:t xml:space="preserve">Data will be collected through the following methods:</w:t>
      </w:r>
    </w:p>
    <w:p>
      <w:pPr>
        <w:numPr>
          <w:ilvl w:val="0"/>
          <w:numId w:val="1005"/>
        </w:numPr>
        <w:pStyle w:val="Compact"/>
      </w:pPr>
      <w:r>
        <w:rPr>
          <w:bCs/>
          <w:b/>
        </w:rPr>
        <w:t xml:space="preserve">Performance Metrics:</w:t>
      </w:r>
      <w:r>
        <w:t xml:space="preserve"> </w:t>
      </w:r>
      <w:r>
        <w:t xml:space="preserve">Code quality, system uptime, and response times.</w:t>
      </w:r>
    </w:p>
    <w:p>
      <w:pPr>
        <w:numPr>
          <w:ilvl w:val="0"/>
          <w:numId w:val="1005"/>
        </w:numPr>
        <w:pStyle w:val="Compact"/>
      </w:pPr>
      <w:r>
        <w:rPr>
          <w:bCs/>
          <w:b/>
        </w:rPr>
        <w:t xml:space="preserve">Compliance Checks:</w:t>
      </w:r>
      <w:r>
        <w:t xml:space="preserve"> </w:t>
      </w:r>
      <w:r>
        <w:t xml:space="preserve">Adherence to local regulations and standards.</w:t>
      </w:r>
    </w:p>
    <w:p>
      <w:pPr>
        <w:numPr>
          <w:ilvl w:val="0"/>
          <w:numId w:val="1005"/>
        </w:numPr>
        <w:pStyle w:val="Compact"/>
      </w:pPr>
      <w:r>
        <w:rPr>
          <w:bCs/>
          <w:b/>
        </w:rPr>
        <w:t xml:space="preserve">Feedback:</w:t>
      </w:r>
      <w:r>
        <w:t xml:space="preserve"> </w:t>
      </w:r>
      <w:r>
        <w:t xml:space="preserve">Surveys and interviews with local team members and stakeholders.</w:t>
      </w:r>
    </w:p>
    <w:bookmarkEnd w:id="27"/>
    <w:bookmarkStart w:id="28" w:name="ethical-considerations"/>
    <w:p>
      <w:pPr>
        <w:pStyle w:val="Heading2"/>
      </w:pPr>
      <w:r>
        <w:t xml:space="preserve">6. Ethical Considerations</w:t>
      </w:r>
    </w:p>
    <w:p>
      <w:pPr>
        <w:pStyle w:val="FirstParagraph"/>
      </w:pPr>
      <w:r>
        <w:t xml:space="preserve">This experiment will adhere to the highest ethical standards, ensuring:</w:t>
      </w:r>
    </w:p>
    <w:p>
      <w:pPr>
        <w:numPr>
          <w:ilvl w:val="0"/>
          <w:numId w:val="1006"/>
        </w:numPr>
        <w:pStyle w:val="Compact"/>
      </w:pPr>
      <w:r>
        <w:t xml:space="preserve">Informed consent from all participants.</w:t>
      </w:r>
    </w:p>
    <w:p>
      <w:pPr>
        <w:numPr>
          <w:ilvl w:val="0"/>
          <w:numId w:val="1006"/>
        </w:numPr>
        <w:pStyle w:val="Compact"/>
      </w:pPr>
      <w:r>
        <w:t xml:space="preserve">Confidentiality of personal and company data.</w:t>
      </w:r>
    </w:p>
    <w:p>
      <w:pPr>
        <w:numPr>
          <w:ilvl w:val="0"/>
          <w:numId w:val="1006"/>
        </w:numPr>
        <w:pStyle w:val="Compact"/>
      </w:pPr>
      <w:r>
        <w:t xml:space="preserve">Compliance with Chinese labor laws and regulations.</w:t>
      </w:r>
    </w:p>
    <w:bookmarkEnd w:id="28"/>
    <w:bookmarkStart w:id="29"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Preparation</w:t>
            </w:r>
          </w:p>
        </w:tc>
        <w:tc>
          <w:tcPr/>
          <w:p>
            <w:pPr>
              <w:pStyle w:val="Compact"/>
              <w:jc w:val="left"/>
            </w:pPr>
            <w:r>
              <w:t xml:space="preserve">1 week</w:t>
            </w:r>
          </w:p>
        </w:tc>
        <w:tc>
          <w:tcPr/>
          <w:p>
            <w:pPr>
              <w:pStyle w:val="Compact"/>
              <w:jc w:val="left"/>
            </w:pPr>
            <w:r>
              <w:t xml:space="preserve">Setup of environment and briefing of the Computer Engineer.</w:t>
            </w:r>
          </w:p>
        </w:tc>
      </w:tr>
      <w:tr>
        <w:tc>
          <w:tcPr/>
          <w:p>
            <w:pPr>
              <w:pStyle w:val="Compact"/>
              <w:jc w:val="left"/>
            </w:pPr>
            <w:r>
              <w:t xml:space="preserve">Execution</w:t>
            </w:r>
          </w:p>
        </w:tc>
        <w:tc>
          <w:tcPr/>
          <w:p>
            <w:pPr>
              <w:pStyle w:val="Compact"/>
              <w:jc w:val="left"/>
            </w:pPr>
            <w:r>
              <w:t xml:space="preserve">4 weeks</w:t>
            </w:r>
          </w:p>
        </w:tc>
        <w:tc>
          <w:tcPr/>
          <w:p>
            <w:pPr>
              <w:pStyle w:val="Compact"/>
              <w:jc w:val="left"/>
            </w:pPr>
            <w:r>
              <w:t xml:space="preserve">Completion of tasks and data collection.</w:t>
            </w:r>
          </w:p>
        </w:tc>
      </w:tr>
      <w:tr>
        <w:tc>
          <w:tcPr/>
          <w:p>
            <w:pPr>
              <w:pStyle w:val="Compact"/>
              <w:jc w:val="left"/>
            </w:pPr>
            <w:r>
              <w:t xml:space="preserve">Analysis</w:t>
            </w:r>
          </w:p>
        </w:tc>
        <w:tc>
          <w:tcPr/>
          <w:p>
            <w:pPr>
              <w:pStyle w:val="Compact"/>
              <w:jc w:val="left"/>
            </w:pPr>
            <w:r>
              <w:t xml:space="preserve">2 weeks</w:t>
            </w:r>
          </w:p>
        </w:tc>
        <w:tc>
          <w:tcPr/>
          <w:p>
            <w:pPr>
              <w:pStyle w:val="Compact"/>
              <w:jc w:val="left"/>
            </w:pPr>
            <w:r>
              <w:t xml:space="preserve">Data analysis and report generation.</w:t>
            </w:r>
          </w:p>
        </w:tc>
      </w:tr>
    </w:tbl>
    <w:bookmarkEnd w:id="29"/>
    <w:bookmarkStart w:id="30" w:name="expected-outcomes"/>
    <w:p>
      <w:pPr>
        <w:pStyle w:val="Heading2"/>
      </w:pPr>
      <w:r>
        <w:t xml:space="preserve">8. Expected Outcomes</w:t>
      </w:r>
    </w:p>
    <w:p>
      <w:pPr>
        <w:pStyle w:val="FirstParagraph"/>
      </w:pPr>
      <w:r>
        <w:t xml:space="preserve">The experiment aims to provide insights into:</w:t>
      </w:r>
    </w:p>
    <w:p>
      <w:pPr>
        <w:numPr>
          <w:ilvl w:val="0"/>
          <w:numId w:val="1007"/>
        </w:numPr>
        <w:pStyle w:val="Compact"/>
      </w:pPr>
      <w:r>
        <w:t xml:space="preserve">The effectiveness of the Computer Engineer in a China Beijing context.</w:t>
      </w:r>
    </w:p>
    <w:p>
      <w:pPr>
        <w:numPr>
          <w:ilvl w:val="0"/>
          <w:numId w:val="1007"/>
        </w:numPr>
        <w:pStyle w:val="Compact"/>
      </w:pPr>
      <w:r>
        <w:t xml:space="preserve">Best practices for integrating foreign engineers into local tech ecosystems.</w:t>
      </w:r>
    </w:p>
    <w:p>
      <w:pPr>
        <w:numPr>
          <w:ilvl w:val="0"/>
          <w:numId w:val="1007"/>
        </w:numPr>
        <w:pStyle w:val="Compact"/>
      </w:pPr>
      <w:r>
        <w:t xml:space="preserve">Recommendations for improving training and support for Computer Engineers working in China.</w:t>
      </w:r>
    </w:p>
    <w:bookmarkEnd w:id="30"/>
    <w:bookmarkStart w:id="31" w:name="conclusion"/>
    <w:p>
      <w:pPr>
        <w:pStyle w:val="Heading2"/>
      </w:pPr>
      <w:r>
        <w:t xml:space="preserve">9. Conclusion</w:t>
      </w:r>
    </w:p>
    <w:p>
      <w:pPr>
        <w:pStyle w:val="FirstParagraph"/>
      </w:pPr>
      <w:r>
        <w:t xml:space="preserve">This Experiment Protocol serves as a comprehensive guide for evaluating the capabilities of a Computer Engineer in the unique environment of China Beijing. By following this protocol, organizations can ensure that their engineers are well-prepared to meet the challenges and opportunities presented by one of the world's leading tech hubs.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Performance in China Beijing</dc:title>
  <dc:creator/>
  <dc:language>en</dc:language>
  <cp:keywords/>
  <dcterms:created xsi:type="dcterms:W3CDTF">2026-10-10T00:24:05Z</dcterms:created>
  <dcterms:modified xsi:type="dcterms:W3CDTF">2026-10-10T00:24:05Z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