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Role</w:t>
      </w:r>
      <w:r>
        <w:t xml:space="preserve"> </w:t>
      </w:r>
      <w:r>
        <w:t xml:space="preserve">Analysis</w:t>
      </w:r>
      <w:r>
        <w:t xml:space="preserve"> </w:t>
      </w:r>
      <w:r>
        <w:t xml:space="preserve">in</w:t>
      </w:r>
      <w:r>
        <w:t xml:space="preserve"> </w:t>
      </w:r>
      <w:r>
        <w:t xml:space="preserve">Germany</w:t>
      </w:r>
      <w:r>
        <w:t xml:space="preserve"> </w:t>
      </w:r>
      <w:r>
        <w:t xml:space="preserve">Berlin</w:t>
      </w:r>
    </w:p>
    <w:bookmarkStart w:id="20" w:name="X3e9a569f32db5d29a8aeac54f13e18e01e6be39"/>
    <w:p>
      <w:pPr>
        <w:pStyle w:val="Heading1"/>
      </w:pPr>
      <w:r>
        <w:t xml:space="preserve">Experiment Protocol: Computer Engineer Role Analysis in Germany Berlin</w:t>
      </w:r>
    </w:p>
    <w:p>
      <w:pPr>
        <w:pStyle w:val="FirstParagraph"/>
      </w:pPr>
      <w:r>
        <w:rPr>
          <w:bCs/>
          <w:b/>
        </w:rPr>
        <w:t xml:space="preserve">Protocol ID:</w:t>
      </w:r>
      <w:r>
        <w:t xml:space="preserve"> </w:t>
      </w:r>
      <w:r>
        <w:t xml:space="preserve">CP-DE-BER-2024-001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Germany Berlin</w:t>
      </w:r>
    </w:p>
    <w:p>
      <w:pPr>
        <w:pStyle w:val="BodyText"/>
      </w:pPr>
      <w:r>
        <w:rPr>
          <w:bCs/>
          <w:b/>
        </w:rPr>
        <w:t xml:space="preserve">Subject:</w:t>
      </w:r>
      <w:r>
        <w:t xml:space="preserve"> </w:t>
      </w:r>
      <w:r>
        <w:t xml:space="preserve">Computer Engineer</w:t>
      </w:r>
    </w:p>
    <w:p>
      <w:pPr>
        <w:pStyle w:val="BodyText"/>
      </w:pPr>
      <w:r>
        <w:rPr>
          <w:bCs/>
          <w:b/>
        </w:rPr>
        <w:t xml:space="preserve">Prepared by:</w:t>
      </w:r>
      <w:r>
        <w:t xml:space="preserve"> </w:t>
      </w:r>
      <w:r>
        <w:t xml:space="preserve">Technical Research Division</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analyzing the role, responsibilities, and performance metrics of a Computer Engineer operating within the technological ecosystem of Germany Berlin. The primary objective is to evaluate how local regulatory frameworks, cultural norms, and industry standards in Germany Berlin influence the daily tasks and long-term career trajectory of a Computer Engineer.</w:t>
      </w:r>
    </w:p>
    <w:p>
      <w:pPr>
        <w:pStyle w:val="BodyText"/>
      </w:pPr>
      <w:r>
        <w:t xml:space="preserve">The experiment aims to provide actionable insights for organizations seeking to hire or manage Computer Engineers in this specific geographic and legal context. By adhering to this protocol, stakeholders can ensure compliance with German labor laws while optimizing technical output.</w:t>
      </w:r>
    </w:p>
    <w:bookmarkEnd w:id="21"/>
    <w:bookmarkStart w:id="24" w:name="scope-and-context"/>
    <w:p>
      <w:pPr>
        <w:pStyle w:val="Heading2"/>
      </w:pPr>
      <w:r>
        <w:t xml:space="preserve">2. Scope and Context</w:t>
      </w:r>
    </w:p>
    <w:bookmarkStart w:id="22" w:name="Xe3e0eed4c283226ee5d53a32f38b97ed00edfeb"/>
    <w:p>
      <w:pPr>
        <w:pStyle w:val="Heading3"/>
      </w:pPr>
      <w:r>
        <w:t xml:space="preserve">2.1 Geographic and Legal Context: Germany Berlin</w:t>
      </w:r>
    </w:p>
    <w:p>
      <w:pPr>
        <w:pStyle w:val="FirstParagraph"/>
      </w:pPr>
      <w:r>
        <w:t xml:space="preserve">The experiment is strictly confined to the metropolitan area of Germany Berlin. This region is known for its vibrant startup culture, strong emphasis on data privacy (GDPR), and robust engineering heritage. The protocol accounts for specific local factors such as:</w:t>
      </w:r>
    </w:p>
    <w:p>
      <w:pPr>
        <w:numPr>
          <w:ilvl w:val="0"/>
          <w:numId w:val="1001"/>
        </w:numPr>
        <w:pStyle w:val="Compact"/>
      </w:pPr>
      <w:r>
        <w:t xml:space="preserve">Strict adherence to the General Data Protection Regulation (GDPR).</w:t>
      </w:r>
    </w:p>
    <w:p>
      <w:pPr>
        <w:numPr>
          <w:ilvl w:val="0"/>
          <w:numId w:val="1001"/>
        </w:numPr>
        <w:pStyle w:val="Compact"/>
      </w:pPr>
      <w:r>
        <w:t xml:space="preserve">Standard working hours and overtime regulations in Germany.</w:t>
      </w:r>
    </w:p>
    <w:p>
      <w:pPr>
        <w:numPr>
          <w:ilvl w:val="0"/>
          <w:numId w:val="1001"/>
        </w:numPr>
        <w:pStyle w:val="Compact"/>
      </w:pPr>
      <w:r>
        <w:t xml:space="preserve">The prevalence of agile methodologies in Berlin's tech sector.</w:t>
      </w:r>
    </w:p>
    <w:bookmarkEnd w:id="22"/>
    <w:bookmarkStart w:id="23" w:name="professional-context-computer-engineer"/>
    <w:p>
      <w:pPr>
        <w:pStyle w:val="Heading3"/>
      </w:pPr>
      <w:r>
        <w:t xml:space="preserve">2.2 Professional Context: Computer Engineer</w:t>
      </w:r>
    </w:p>
    <w:p>
      <w:pPr>
        <w:pStyle w:val="FirstParagraph"/>
      </w:pPr>
      <w:r>
        <w:t xml:space="preserve">The term "Computer Engineer" in this protocol refers to a professional responsible for the design, development, and maintenance of computer systems, hardware, and software. In the context of Germany Berlin, this role often bridges the gap between traditional engineering disciplines and modern software development practices.</w:t>
      </w:r>
    </w:p>
    <w:bookmarkEnd w:id="23"/>
    <w:bookmarkEnd w:id="24"/>
    <w:bookmarkStart w:id="28" w:name="methodology"/>
    <w:p>
      <w:pPr>
        <w:pStyle w:val="Heading2"/>
      </w:pPr>
      <w:r>
        <w:t xml:space="preserve">3. Methodology</w:t>
      </w:r>
    </w:p>
    <w:p>
      <w:pPr>
        <w:pStyle w:val="FirstParagraph"/>
      </w:pPr>
      <w:r>
        <w:t xml:space="preserve">The experiment will be conducted over a period of six months, divided into three phases. Each phase focuses on different aspects of the Computer Engineer's role within the Germany Berlin environment.</w:t>
      </w:r>
    </w:p>
    <w:bookmarkStart w:id="25" w:name="X9f2e3efd8b24faafd45e13a22f84496dd785eb0"/>
    <w:p>
      <w:pPr>
        <w:pStyle w:val="Heading3"/>
      </w:pPr>
      <w:r>
        <w:t xml:space="preserve">3.1 Phase 1: Recruitment and Onboarding Analysis</w:t>
      </w:r>
    </w:p>
    <w:p>
      <w:pPr>
        <w:pStyle w:val="FirstParagraph"/>
      </w:pPr>
      <w:r>
        <w:t xml:space="preserve">This phase evaluates the hiring process for a Computer Engineer in Germany Berlin. Key metrics include:</w:t>
      </w:r>
    </w:p>
    <w:p>
      <w:pPr>
        <w:numPr>
          <w:ilvl w:val="0"/>
          <w:numId w:val="1002"/>
        </w:numPr>
        <w:pStyle w:val="Compact"/>
      </w:pPr>
      <w:r>
        <w:t xml:space="preserve">Time-to-hire compared to industry averages in Germany.</w:t>
      </w:r>
    </w:p>
    <w:p>
      <w:pPr>
        <w:numPr>
          <w:ilvl w:val="0"/>
          <w:numId w:val="1002"/>
        </w:numPr>
        <w:pStyle w:val="Compact"/>
      </w:pPr>
      <w:r>
        <w:t xml:space="preserve">Effectiveness of technical assessments tailored to local engineering standards.</w:t>
      </w:r>
    </w:p>
    <w:p>
      <w:pPr>
        <w:numPr>
          <w:ilvl w:val="0"/>
          <w:numId w:val="1002"/>
        </w:numPr>
        <w:pStyle w:val="Compact"/>
      </w:pPr>
      <w:r>
        <w:t xml:space="preserve">Onboarding procedures that address language requirements and cultural integration.</w:t>
      </w:r>
    </w:p>
    <w:bookmarkEnd w:id="25"/>
    <w:bookmarkStart w:id="26" w:name="X5eccb66b01aeb615d68017cfbef54f0f856bb35"/>
    <w:p>
      <w:pPr>
        <w:pStyle w:val="Heading3"/>
      </w:pPr>
      <w:r>
        <w:t xml:space="preserve">3.2 Phase 2: Performance and Productivity Measurement</w:t>
      </w:r>
    </w:p>
    <w:p>
      <w:pPr>
        <w:pStyle w:val="FirstParagraph"/>
      </w:pPr>
      <w:r>
        <w:t xml:space="preserve">During this phase, the performance of the Computer Engineer will be monitored using standardized KPIs. The focus is on:</w:t>
      </w:r>
    </w:p>
    <w:p>
      <w:pPr>
        <w:numPr>
          <w:ilvl w:val="0"/>
          <w:numId w:val="1003"/>
        </w:numPr>
        <w:pStyle w:val="Compact"/>
      </w:pPr>
      <w:r>
        <w:t xml:space="preserve">Code quality and adherence to German engineering documentation standards.</w:t>
      </w:r>
    </w:p>
    <w:p>
      <w:pPr>
        <w:numPr>
          <w:ilvl w:val="0"/>
          <w:numId w:val="1003"/>
        </w:numPr>
        <w:pStyle w:val="Compact"/>
      </w:pPr>
      <w:r>
        <w:t xml:space="preserve">Collaboration within multidisciplinary teams, considering the hierarchical yet collaborative nature of German workplaces.</w:t>
      </w:r>
    </w:p>
    <w:p>
      <w:pPr>
        <w:numPr>
          <w:ilvl w:val="0"/>
          <w:numId w:val="1003"/>
        </w:numPr>
        <w:pStyle w:val="Compact"/>
      </w:pPr>
      <w:r>
        <w:t xml:space="preserve">Innovation metrics, particularly in areas relevant to Berlin's tech ecosystem, such as fintech, AI, and green tech.</w:t>
      </w:r>
    </w:p>
    <w:bookmarkEnd w:id="26"/>
    <w:bookmarkStart w:id="27" w:name="phase-3-compliance-and-adaptation-review"/>
    <w:p>
      <w:pPr>
        <w:pStyle w:val="Heading3"/>
      </w:pPr>
      <w:r>
        <w:t xml:space="preserve">3.3 Phase 3: Compliance and Adaptation Review</w:t>
      </w:r>
    </w:p>
    <w:p>
      <w:pPr>
        <w:pStyle w:val="FirstParagraph"/>
      </w:pPr>
      <w:r>
        <w:t xml:space="preserve">The final phase assesses how well the Computer Engineer adapts to the legal and cultural environment of Germany Berlin. This includes:</w:t>
      </w:r>
    </w:p>
    <w:p>
      <w:pPr>
        <w:numPr>
          <w:ilvl w:val="0"/>
          <w:numId w:val="1004"/>
        </w:numPr>
        <w:pStyle w:val="Compact"/>
      </w:pPr>
      <w:r>
        <w:t xml:space="preserve">Compliance with data protection laws in all engineering tasks.</w:t>
      </w:r>
    </w:p>
    <w:p>
      <w:pPr>
        <w:numPr>
          <w:ilvl w:val="0"/>
          <w:numId w:val="1004"/>
        </w:numPr>
        <w:pStyle w:val="Compact"/>
      </w:pPr>
      <w:r>
        <w:t xml:space="preserve">Adherence to workplace safety regulations specific to technical roles in Germany.</w:t>
      </w:r>
    </w:p>
    <w:p>
      <w:pPr>
        <w:numPr>
          <w:ilvl w:val="0"/>
          <w:numId w:val="1004"/>
        </w:numPr>
        <w:pStyle w:val="Compact"/>
      </w:pPr>
      <w:r>
        <w:t xml:space="preserve">Feedback on work-life balance and job satisfaction, which are critical factors in retaining talent in Berlin.</w:t>
      </w:r>
    </w:p>
    <w:bookmarkEnd w:id="27"/>
    <w:bookmarkEnd w:id="28"/>
    <w:bookmarkStart w:id="29" w:name="data-collection-and-tools"/>
    <w:p>
      <w:pPr>
        <w:pStyle w:val="Heading2"/>
      </w:pPr>
      <w:r>
        <w:t xml:space="preserve">4. Data Collection and Tools</w:t>
      </w:r>
    </w:p>
    <w:p>
      <w:pPr>
        <w:pStyle w:val="FirstParagraph"/>
      </w:pPr>
      <w:r>
        <w:t xml:space="preserve">Data will be collected using a combination of quantitative and qualitative methods. The following tools and techniques will be employed: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Tool/Method</w:t>
            </w:r>
          </w:p>
        </w:tc>
        <w:tc>
          <w:tcPr/>
          <w:p>
            <w:pPr>
              <w:pStyle w:val="Compact"/>
              <w:jc w:val="left"/>
            </w:pPr>
            <w:r>
              <w:t xml:space="preserve">Purpose</w:t>
            </w:r>
          </w:p>
        </w:tc>
        <w:tc>
          <w:tcPr/>
          <w:p>
            <w:pPr>
              <w:pStyle w:val="Compact"/>
              <w:jc w:val="left"/>
            </w:pPr>
            <w:r>
              <w:t xml:space="preserve">Frequency</w:t>
            </w:r>
          </w:p>
        </w:tc>
      </w:tr>
      <w:tr>
        <w:tc>
          <w:tcPr/>
          <w:p>
            <w:pPr>
              <w:pStyle w:val="Compact"/>
              <w:jc w:val="left"/>
            </w:pPr>
            <w:r>
              <w:t xml:space="preserve">Performance Management Software</w:t>
            </w:r>
          </w:p>
        </w:tc>
        <w:tc>
          <w:tcPr/>
          <w:p>
            <w:pPr>
              <w:pStyle w:val="Compact"/>
              <w:jc w:val="left"/>
            </w:pPr>
            <w:r>
              <w:t xml:space="preserve">Track task completion and code quality</w:t>
            </w:r>
          </w:p>
        </w:tc>
        <w:tc>
          <w:tcPr/>
          <w:p>
            <w:pPr>
              <w:pStyle w:val="Compact"/>
              <w:jc w:val="left"/>
            </w:pPr>
            <w:r>
              <w:t xml:space="preserve">Weekly</w:t>
            </w:r>
          </w:p>
        </w:tc>
      </w:tr>
      <w:tr>
        <w:tc>
          <w:tcPr/>
          <w:p>
            <w:pPr>
              <w:pStyle w:val="Compact"/>
              <w:jc w:val="left"/>
            </w:pPr>
            <w:r>
              <w:t xml:space="preserve">Employee Surveys</w:t>
            </w:r>
          </w:p>
        </w:tc>
        <w:tc>
          <w:tcPr/>
          <w:p>
            <w:pPr>
              <w:pStyle w:val="Compact"/>
              <w:jc w:val="left"/>
            </w:pPr>
            <w:r>
              <w:t xml:space="preserve">Gather feedback on workplace culture and satisfaction</w:t>
            </w:r>
          </w:p>
        </w:tc>
        <w:tc>
          <w:tcPr/>
          <w:p>
            <w:pPr>
              <w:pStyle w:val="Compact"/>
              <w:jc w:val="left"/>
            </w:pPr>
            <w:r>
              <w:t xml:space="preserve">Monthly</w:t>
            </w:r>
          </w:p>
        </w:tc>
      </w:tr>
      <w:tr>
        <w:tc>
          <w:tcPr/>
          <w:p>
            <w:pPr>
              <w:pStyle w:val="Compact"/>
              <w:jc w:val="left"/>
            </w:pPr>
            <w:r>
              <w:t xml:space="preserve">Code Review Audits</w:t>
            </w:r>
          </w:p>
        </w:tc>
        <w:tc>
          <w:tcPr/>
          <w:p>
            <w:pPr>
              <w:pStyle w:val="Compact"/>
              <w:jc w:val="left"/>
            </w:pPr>
            <w:r>
              <w:t xml:space="preserve">Ensure adherence to engineering standards and GDPR</w:t>
            </w:r>
          </w:p>
        </w:tc>
        <w:tc>
          <w:tcPr/>
          <w:p>
            <w:pPr>
              <w:pStyle w:val="Compact"/>
              <w:jc w:val="left"/>
            </w:pPr>
            <w:r>
              <w:t xml:space="preserve">Bi-weekly</w:t>
            </w:r>
          </w:p>
        </w:tc>
      </w:tr>
      <w:tr>
        <w:tc>
          <w:tcPr/>
          <w:p>
            <w:pPr>
              <w:pStyle w:val="Compact"/>
              <w:jc w:val="left"/>
            </w:pPr>
            <w:r>
              <w:t xml:space="preserve">One-on-One Interviews</w:t>
            </w:r>
          </w:p>
        </w:tc>
        <w:tc>
          <w:tcPr/>
          <w:p>
            <w:pPr>
              <w:pStyle w:val="Compact"/>
              <w:jc w:val="left"/>
            </w:pPr>
            <w:r>
              <w:t xml:space="preserve">Discuss challenges and adaptation to the Germany Berlin environment</w:t>
            </w:r>
          </w:p>
        </w:tc>
        <w:tc>
          <w:tcPr/>
          <w:p>
            <w:pPr>
              <w:pStyle w:val="Compact"/>
              <w:jc w:val="left"/>
            </w:pPr>
            <w:r>
              <w:t xml:space="preserve">Monthly</w:t>
            </w:r>
          </w:p>
        </w:tc>
      </w:tr>
    </w:tbl>
    <w:bookmarkEnd w:id="29"/>
    <w:bookmarkStart w:id="30" w:name="ethical-considerations"/>
    <w:p>
      <w:pPr>
        <w:pStyle w:val="Heading2"/>
      </w:pPr>
      <w:r>
        <w:t xml:space="preserve">5. Ethical Considerations</w:t>
      </w:r>
    </w:p>
    <w:p>
      <w:pPr>
        <w:pStyle w:val="FirstParagraph"/>
      </w:pPr>
      <w:r>
        <w:t xml:space="preserve">This Experiment Protocol strictly adheres to ethical guidelines and German labor laws. Key considerations include:</w:t>
      </w:r>
    </w:p>
    <w:p>
      <w:pPr>
        <w:numPr>
          <w:ilvl w:val="0"/>
          <w:numId w:val="1005"/>
        </w:numPr>
        <w:pStyle w:val="Compact"/>
      </w:pPr>
      <w:r>
        <w:t xml:space="preserve">Ensuring informed consent from all participating Computer Engineers.</w:t>
      </w:r>
    </w:p>
    <w:p>
      <w:pPr>
        <w:numPr>
          <w:ilvl w:val="0"/>
          <w:numId w:val="1005"/>
        </w:numPr>
        <w:pStyle w:val="Compact"/>
      </w:pPr>
      <w:r>
        <w:t xml:space="preserve">Maintaining confidentiality and anonymity of all collected data.</w:t>
      </w:r>
    </w:p>
    <w:p>
      <w:pPr>
        <w:numPr>
          <w:ilvl w:val="0"/>
          <w:numId w:val="1005"/>
        </w:numPr>
        <w:pStyle w:val="Compact"/>
      </w:pPr>
      <w:r>
        <w:t xml:space="preserve">Respecting the right to privacy and avoiding excessive monitoring.</w:t>
      </w:r>
    </w:p>
    <w:p>
      <w:pPr>
        <w:pStyle w:val="FirstParagraph"/>
      </w:pPr>
      <w:r>
        <w:rPr>
          <w:bCs/>
          <w:b/>
        </w:rPr>
        <w:t xml:space="preserve">Note:</w:t>
      </w:r>
      <w:r>
        <w:t xml:space="preserve"> </w:t>
      </w:r>
      <w:r>
        <w:t xml:space="preserve">All data collection must comply with the GDPR and local regulations in Germany Berlin. Participants have the right to withdraw from the experiment at any time without penalty.</w:t>
      </w:r>
    </w:p>
    <w:bookmarkEnd w:id="30"/>
    <w:bookmarkStart w:id="31" w:name="expected-outcomes"/>
    <w:p>
      <w:pPr>
        <w:pStyle w:val="Heading2"/>
      </w:pPr>
      <w:r>
        <w:t xml:space="preserve">6. Expected Outcomes</w:t>
      </w:r>
    </w:p>
    <w:p>
      <w:pPr>
        <w:pStyle w:val="FirstParagraph"/>
      </w:pPr>
      <w:r>
        <w:t xml:space="preserve">The experiment aims to produce the following outcomes:</w:t>
      </w:r>
    </w:p>
    <w:p>
      <w:pPr>
        <w:numPr>
          <w:ilvl w:val="0"/>
          <w:numId w:val="1006"/>
        </w:numPr>
        <w:pStyle w:val="Compact"/>
      </w:pPr>
      <w:r>
        <w:t xml:space="preserve">A comprehensive understanding of the role and expectations of a Computer Engineer in Germany Berlin.</w:t>
      </w:r>
    </w:p>
    <w:p>
      <w:pPr>
        <w:numPr>
          <w:ilvl w:val="0"/>
          <w:numId w:val="1006"/>
        </w:numPr>
        <w:pStyle w:val="Compact"/>
      </w:pPr>
      <w:r>
        <w:t xml:space="preserve">Best practices for recruiting, onboarding, and managing Computer Engineers in this specific context.</w:t>
      </w:r>
    </w:p>
    <w:p>
      <w:pPr>
        <w:numPr>
          <w:ilvl w:val="0"/>
          <w:numId w:val="1006"/>
        </w:numPr>
        <w:pStyle w:val="Compact"/>
      </w:pPr>
      <w:r>
        <w:t xml:space="preserve">Insights into how local regulations and cultural norms impact engineering productivity and innovation.</w:t>
      </w:r>
    </w:p>
    <w:p>
      <w:pPr>
        <w:numPr>
          <w:ilvl w:val="0"/>
          <w:numId w:val="1006"/>
        </w:numPr>
        <w:pStyle w:val="Compact"/>
      </w:pPr>
      <w:r>
        <w:t xml:space="preserve">Recommendations for improving job satisfaction and retention among Computer Engineers in Berlin.</w:t>
      </w:r>
    </w:p>
    <w:bookmarkEnd w:id="31"/>
    <w:bookmarkStart w:id="32" w:name="conclusion"/>
    <w:p>
      <w:pPr>
        <w:pStyle w:val="Heading2"/>
      </w:pPr>
      <w:r>
        <w:t xml:space="preserve">7. Conclusion</w:t>
      </w:r>
    </w:p>
    <w:p>
      <w:pPr>
        <w:pStyle w:val="FirstParagraph"/>
      </w:pPr>
      <w:r>
        <w:t xml:space="preserve">This Experiment Protocol provides a structured approach to analyzing the role of a Computer Engineer within the unique environment of Germany Berlin. By following this protocol, organizations can make informed decisions that align with both technical objectives and local legal and cultural requirements. The insights gained will contribute to the broader understanding of engineering practices in one of Europe's leading tech hubs.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Role Analysis in Germany Berlin</dc:title>
  <dc:creator/>
  <dc:language>en</dc:language>
  <cp:keywords/>
  <dcterms:created xsi:type="dcterms:W3CDTF">2026-10-10T00:58:34Z</dcterms:created>
  <dcterms:modified xsi:type="dcterms:W3CDTF">2026-10-10T00:58:34Z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