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Edge Computing Architectures for Autonomous Vehicle Sensor Fusion in Urban Environments</w:t>
      </w:r>
    </w:p>
    <w:p>
      <w:pPr>
        <w:pStyle w:val="BodyText"/>
      </w:pPr>
      <w:r>
        <w:rPr>
          <w:bCs/>
          <w:b/>
        </w:rPr>
        <w:t xml:space="preserve">Location:</w:t>
      </w:r>
      <w:r>
        <w:t xml:space="preserve"> </w:t>
      </w:r>
      <w:r>
        <w:t xml:space="preserve">Munich, Germany</w:t>
      </w:r>
    </w:p>
    <w:p>
      <w:pPr>
        <w:pStyle w:val="BodyText"/>
      </w:pPr>
      <w:r>
        <w:rPr>
          <w:bCs/>
          <w:b/>
        </w:rPr>
        <w:t xml:space="preserve">Lead Role:</w:t>
      </w:r>
      <w:r>
        <w:t xml:space="preserve"> </w:t>
      </w:r>
      <w:r>
        <w:t xml:space="preserve">Computer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testing and validating a novel edge computing architecture designed for real-time sensor fusion in autonomous vehicles. The experiment is conducted in Munich, Germany, a city known for its advanced infrastructure and complex urban traffic patterns, making it an ideal testing ground for such technologies. The primary objective is to assess the performance, reliability, and latency of the proposed architecture under real-world conditions.</w:t>
      </w:r>
    </w:p>
    <w:p>
      <w:pPr>
        <w:pStyle w:val="BodyText"/>
      </w:pPr>
      <w:r>
        <w:t xml:space="preserve">The Computer Engineer leading this experiment is responsible for designing the experimental setup, implementing the necessary software and hardware configurations, collecting and analyzing data, and ensuring compliance with all relevant standards and regulations in Germany.</w:t>
      </w:r>
    </w:p>
    <w:bookmarkEnd w:id="21"/>
    <w:bookmarkStart w:id="22" w:name="scope-and-context"/>
    <w:p>
      <w:pPr>
        <w:pStyle w:val="Heading2"/>
      </w:pPr>
      <w:r>
        <w:t xml:space="preserve">2. Scope and Context</w:t>
      </w:r>
    </w:p>
    <w:p>
      <w:pPr>
        <w:pStyle w:val="FirstParagraph"/>
      </w:pPr>
      <w:r>
        <w:t xml:space="preserve">The experiment focuses on the integration of LiDAR, radar, and camera data using an edge computing framework. The testing will be conducted on public roads in Munich, adhering to local traffic laws and safety regulations. The Computer Engineer will collaborate with local authorities, research institutions, and automotive partners to ensure a smooth and compliant execution of the experiment.</w:t>
      </w:r>
    </w:p>
    <w:p>
      <w:pPr>
        <w:pStyle w:val="BodyText"/>
      </w:pPr>
      <w:r>
        <w:t xml:space="preserve">The scope includes:</w:t>
      </w:r>
    </w:p>
    <w:p>
      <w:pPr>
        <w:numPr>
          <w:ilvl w:val="0"/>
          <w:numId w:val="1001"/>
        </w:numPr>
        <w:pStyle w:val="Compact"/>
      </w:pPr>
      <w:r>
        <w:t xml:space="preserve">Hardware setup and calibration of sensors.</w:t>
      </w:r>
    </w:p>
    <w:p>
      <w:pPr>
        <w:numPr>
          <w:ilvl w:val="0"/>
          <w:numId w:val="1001"/>
        </w:numPr>
        <w:pStyle w:val="Compact"/>
      </w:pPr>
      <w:r>
        <w:t xml:space="preserve">Software implementation of the edge computing architecture.</w:t>
      </w:r>
    </w:p>
    <w:p>
      <w:pPr>
        <w:numPr>
          <w:ilvl w:val="0"/>
          <w:numId w:val="1001"/>
        </w:numPr>
        <w:pStyle w:val="Compact"/>
      </w:pPr>
      <w:r>
        <w:t xml:space="preserve">Data collection during test drives in various traffic conditions.</w:t>
      </w:r>
    </w:p>
    <w:p>
      <w:pPr>
        <w:numPr>
          <w:ilvl w:val="0"/>
          <w:numId w:val="1001"/>
        </w:numPr>
        <w:pStyle w:val="Compact"/>
      </w:pPr>
      <w:r>
        <w:t xml:space="preserve">Performance analysis and comparison with existing solutions.</w:t>
      </w:r>
    </w:p>
    <w:bookmarkEnd w:id="22"/>
    <w:bookmarkStart w:id="23"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Computer Engineer</w:t>
            </w:r>
          </w:p>
        </w:tc>
        <w:tc>
          <w:tcPr/>
          <w:p>
            <w:pPr>
              <w:pStyle w:val="Compact"/>
              <w:jc w:val="left"/>
            </w:pPr>
            <w:r>
              <w:t xml:space="preserve">Design and implement the experimental setup, manage data collection, analyze results, and ensure technical compliance.</w:t>
            </w:r>
          </w:p>
        </w:tc>
      </w:tr>
      <w:tr>
        <w:tc>
          <w:tcPr/>
          <w:p>
            <w:pPr>
              <w:pStyle w:val="Compact"/>
              <w:jc w:val="left"/>
            </w:pPr>
            <w:r>
              <w:t xml:space="preserve">Project Manager</w:t>
            </w:r>
          </w:p>
        </w:tc>
        <w:tc>
          <w:tcPr/>
          <w:p>
            <w:pPr>
              <w:pStyle w:val="Compact"/>
              <w:jc w:val="left"/>
            </w:pPr>
            <w:r>
              <w:t xml:space="preserve">Oversee the project timeline, coordinate with stakeholders, and manage resources.</w:t>
            </w:r>
          </w:p>
        </w:tc>
      </w:tr>
      <w:tr>
        <w:tc>
          <w:tcPr/>
          <w:p>
            <w:pPr>
              <w:pStyle w:val="Compact"/>
              <w:jc w:val="left"/>
            </w:pPr>
            <w:r>
              <w:t xml:space="preserve">Safety Officer</w:t>
            </w:r>
          </w:p>
        </w:tc>
        <w:tc>
          <w:tcPr/>
          <w:p>
            <w:pPr>
              <w:pStyle w:val="Compact"/>
              <w:jc w:val="left"/>
            </w:pPr>
            <w:r>
              <w:t xml:space="preserve">Ensure all safety protocols are followed during test drives and handle any incidents.</w:t>
            </w:r>
          </w:p>
        </w:tc>
      </w:tr>
      <w:tr>
        <w:tc>
          <w:tcPr/>
          <w:p>
            <w:pPr>
              <w:pStyle w:val="Compact"/>
              <w:jc w:val="left"/>
            </w:pPr>
            <w:r>
              <w:t xml:space="preserve">Data Analyst</w:t>
            </w:r>
          </w:p>
        </w:tc>
        <w:tc>
          <w:tcPr/>
          <w:p>
            <w:pPr>
              <w:pStyle w:val="Compact"/>
              <w:jc w:val="left"/>
            </w:pPr>
            <w:r>
              <w:t xml:space="preserve">Assist in data processing and statistical analysis.</w:t>
            </w:r>
          </w:p>
        </w:tc>
      </w:tr>
    </w:tbl>
    <w:bookmarkEnd w:id="23"/>
    <w:bookmarkStart w:id="26" w:name="experimental-setup"/>
    <w:p>
      <w:pPr>
        <w:pStyle w:val="Heading2"/>
      </w:pPr>
      <w:r>
        <w:t xml:space="preserve">4. Experimental Setup</w:t>
      </w:r>
    </w:p>
    <w:bookmarkStart w:id="24" w:name="hardware-configuration"/>
    <w:p>
      <w:pPr>
        <w:pStyle w:val="Heading3"/>
      </w:pPr>
      <w:r>
        <w:t xml:space="preserve">4.1 Hardware Configuration</w:t>
      </w:r>
    </w:p>
    <w:p>
      <w:pPr>
        <w:pStyle w:val="FirstParagraph"/>
      </w:pPr>
      <w:r>
        <w:t xml:space="preserve">The test vehicle will be equipped with the following hardware:</w:t>
      </w:r>
    </w:p>
    <w:p>
      <w:pPr>
        <w:numPr>
          <w:ilvl w:val="0"/>
          <w:numId w:val="1002"/>
        </w:numPr>
        <w:pStyle w:val="Compact"/>
      </w:pPr>
      <w:r>
        <w:t xml:space="preserve">High-resolution LiDAR sensors for 3D environment mapping.</w:t>
      </w:r>
    </w:p>
    <w:p>
      <w:pPr>
        <w:numPr>
          <w:ilvl w:val="0"/>
          <w:numId w:val="1002"/>
        </w:numPr>
        <w:pStyle w:val="Compact"/>
      </w:pPr>
      <w:r>
        <w:t xml:space="preserve">Radar sensors for object detection and velocity measurement.</w:t>
      </w:r>
    </w:p>
    <w:p>
      <w:pPr>
        <w:numPr>
          <w:ilvl w:val="0"/>
          <w:numId w:val="1002"/>
        </w:numPr>
        <w:pStyle w:val="Compact"/>
      </w:pPr>
      <w:r>
        <w:t xml:space="preserve">Multiple high-definition cameras for visual data capture.</w:t>
      </w:r>
    </w:p>
    <w:p>
      <w:pPr>
        <w:numPr>
          <w:ilvl w:val="0"/>
          <w:numId w:val="1002"/>
        </w:numPr>
        <w:pStyle w:val="Compact"/>
      </w:pPr>
      <w:r>
        <w:t xml:space="preserve">Edge computing units with specialized processors for real-time data processing.</w:t>
      </w:r>
    </w:p>
    <w:p>
      <w:pPr>
        <w:numPr>
          <w:ilvl w:val="0"/>
          <w:numId w:val="1002"/>
        </w:numPr>
        <w:pStyle w:val="Compact"/>
      </w:pPr>
      <w:r>
        <w:t xml:space="preserve">GPS and IMU for precise localization.</w:t>
      </w:r>
    </w:p>
    <w:bookmarkEnd w:id="24"/>
    <w:bookmarkStart w:id="25" w:name="software-configuration"/>
    <w:p>
      <w:pPr>
        <w:pStyle w:val="Heading3"/>
      </w:pPr>
      <w:r>
        <w:t xml:space="preserve">4.2 Software Configuration</w:t>
      </w:r>
    </w:p>
    <w:p>
      <w:pPr>
        <w:pStyle w:val="FirstParagraph"/>
      </w:pPr>
      <w:r>
        <w:t xml:space="preserve">The software stack includes:</w:t>
      </w:r>
    </w:p>
    <w:p>
      <w:pPr>
        <w:numPr>
          <w:ilvl w:val="0"/>
          <w:numId w:val="1003"/>
        </w:numPr>
        <w:pStyle w:val="Compact"/>
      </w:pPr>
      <w:r>
        <w:t xml:space="preserve">Custom sensor fusion algorithms optimized for edge computing.</w:t>
      </w:r>
    </w:p>
    <w:p>
      <w:pPr>
        <w:numPr>
          <w:ilvl w:val="0"/>
          <w:numId w:val="1003"/>
        </w:numPr>
        <w:pStyle w:val="Compact"/>
      </w:pPr>
      <w:r>
        <w:t xml:space="preserve">Real-time operating system (RTOS) for deterministic performance.</w:t>
      </w:r>
    </w:p>
    <w:p>
      <w:pPr>
        <w:numPr>
          <w:ilvl w:val="0"/>
          <w:numId w:val="1003"/>
        </w:numPr>
        <w:pStyle w:val="Compact"/>
      </w:pPr>
      <w:r>
        <w:t xml:space="preserve">Data logging tools for recording sensor data and system metrics.</w:t>
      </w:r>
    </w:p>
    <w:p>
      <w:pPr>
        <w:numPr>
          <w:ilvl w:val="0"/>
          <w:numId w:val="1003"/>
        </w:numPr>
        <w:pStyle w:val="Compact"/>
      </w:pPr>
      <w:r>
        <w:t xml:space="preserve">Communication protocols for vehicle-to-infrastructure (V2I) interaction.</w:t>
      </w:r>
    </w:p>
    <w:bookmarkEnd w:id="25"/>
    <w:bookmarkEnd w:id="26"/>
    <w:bookmarkStart w:id="30" w:name="procedure"/>
    <w:p>
      <w:pPr>
        <w:pStyle w:val="Heading2"/>
      </w:pPr>
      <w:r>
        <w:t xml:space="preserve">5. Procedure</w:t>
      </w:r>
    </w:p>
    <w:bookmarkStart w:id="27" w:name="pre-experiment-preparation"/>
    <w:p>
      <w:pPr>
        <w:pStyle w:val="Heading3"/>
      </w:pPr>
      <w:r>
        <w:t xml:space="preserve">5.1 Pre-Experiment Preparation</w:t>
      </w:r>
    </w:p>
    <w:p>
      <w:pPr>
        <w:numPr>
          <w:ilvl w:val="0"/>
          <w:numId w:val="1004"/>
        </w:numPr>
        <w:pStyle w:val="Compact"/>
      </w:pPr>
      <w:r>
        <w:t xml:space="preserve">Calibrate all sensors and verify their functionality.</w:t>
      </w:r>
    </w:p>
    <w:p>
      <w:pPr>
        <w:numPr>
          <w:ilvl w:val="0"/>
          <w:numId w:val="1004"/>
        </w:numPr>
        <w:pStyle w:val="Compact"/>
      </w:pPr>
      <w:r>
        <w:t xml:space="preserve">Install and configure the software on the edge computing units.</w:t>
      </w:r>
    </w:p>
    <w:p>
      <w:pPr>
        <w:numPr>
          <w:ilvl w:val="0"/>
          <w:numId w:val="1004"/>
        </w:numPr>
        <w:pStyle w:val="Compact"/>
      </w:pPr>
      <w:r>
        <w:t xml:space="preserve">Conduct initial tests in a controlled environment to ensure system stability.</w:t>
      </w:r>
    </w:p>
    <w:p>
      <w:pPr>
        <w:numPr>
          <w:ilvl w:val="0"/>
          <w:numId w:val="1004"/>
        </w:numPr>
        <w:pStyle w:val="Compact"/>
      </w:pPr>
      <w:r>
        <w:t xml:space="preserve">Obtain necessary permits from local authorities in Munich.</w:t>
      </w:r>
    </w:p>
    <w:bookmarkEnd w:id="27"/>
    <w:bookmarkStart w:id="28" w:name="data-collection"/>
    <w:p>
      <w:pPr>
        <w:pStyle w:val="Heading3"/>
      </w:pPr>
      <w:r>
        <w:t xml:space="preserve">5.2 Data Collection</w:t>
      </w:r>
    </w:p>
    <w:p>
      <w:pPr>
        <w:numPr>
          <w:ilvl w:val="0"/>
          <w:numId w:val="1005"/>
        </w:numPr>
        <w:pStyle w:val="Compact"/>
      </w:pPr>
      <w:r>
        <w:t xml:space="preserve">Perform test drives in various areas of Munich, including residential zones, commercial districts, and highways.</w:t>
      </w:r>
    </w:p>
    <w:p>
      <w:pPr>
        <w:numPr>
          <w:ilvl w:val="0"/>
          <w:numId w:val="1005"/>
        </w:numPr>
        <w:pStyle w:val="Compact"/>
      </w:pPr>
      <w:r>
        <w:t xml:space="preserve">Record data under different traffic conditions, weather scenarios, and times of day.</w:t>
      </w:r>
    </w:p>
    <w:p>
      <w:pPr>
        <w:numPr>
          <w:ilvl w:val="0"/>
          <w:numId w:val="1005"/>
        </w:numPr>
        <w:pStyle w:val="Compact"/>
      </w:pPr>
      <w:r>
        <w:t xml:space="preserve">Monitor system performance metrics such as latency, throughput, and accuracy in real-time.</w:t>
      </w:r>
    </w:p>
    <w:bookmarkEnd w:id="28"/>
    <w:bookmarkStart w:id="29" w:name="post-experiment-analysis"/>
    <w:p>
      <w:pPr>
        <w:pStyle w:val="Heading3"/>
      </w:pPr>
      <w:r>
        <w:t xml:space="preserve">5.3 Post-Experiment Analysis</w:t>
      </w:r>
    </w:p>
    <w:p>
      <w:pPr>
        <w:numPr>
          <w:ilvl w:val="0"/>
          <w:numId w:val="1006"/>
        </w:numPr>
        <w:pStyle w:val="Compact"/>
      </w:pPr>
      <w:r>
        <w:t xml:space="preserve">Process and analyze the collected data to evaluate the performance of the edge computing architecture.</w:t>
      </w:r>
    </w:p>
    <w:p>
      <w:pPr>
        <w:numPr>
          <w:ilvl w:val="0"/>
          <w:numId w:val="1006"/>
        </w:numPr>
        <w:pStyle w:val="Compact"/>
      </w:pPr>
      <w:r>
        <w:t xml:space="preserve">Compare results with baseline systems and identify areas for improvement.</w:t>
      </w:r>
    </w:p>
    <w:p>
      <w:pPr>
        <w:numPr>
          <w:ilvl w:val="0"/>
          <w:numId w:val="1006"/>
        </w:numPr>
        <w:pStyle w:val="Compact"/>
      </w:pPr>
      <w:r>
        <w:t xml:space="preserve">Document findings and prepare a comprehensive report.</w:t>
      </w:r>
    </w:p>
    <w:bookmarkEnd w:id="29"/>
    <w:bookmarkEnd w:id="30"/>
    <w:bookmarkStart w:id="31" w:name="safety-and-compliance"/>
    <w:p>
      <w:pPr>
        <w:pStyle w:val="Heading2"/>
      </w:pPr>
      <w:r>
        <w:t xml:space="preserve">6. Safety and Compliance</w:t>
      </w:r>
    </w:p>
    <w:p>
      <w:pPr>
        <w:pStyle w:val="FirstParagraph"/>
      </w:pPr>
      <w:r>
        <w:t xml:space="preserve">All activities will comply with German and European regulations, including:</w:t>
      </w:r>
    </w:p>
    <w:p>
      <w:pPr>
        <w:numPr>
          <w:ilvl w:val="0"/>
          <w:numId w:val="1007"/>
        </w:numPr>
        <w:pStyle w:val="Compact"/>
      </w:pPr>
      <w:r>
        <w:t xml:space="preserve">GDPR for data protection and privacy.</w:t>
      </w:r>
    </w:p>
    <w:p>
      <w:pPr>
        <w:numPr>
          <w:ilvl w:val="0"/>
          <w:numId w:val="1007"/>
        </w:numPr>
        <w:pStyle w:val="Compact"/>
      </w:pPr>
      <w:r>
        <w:t xml:space="preserve">Local traffic laws and safety standards.</w:t>
      </w:r>
    </w:p>
    <w:p>
      <w:pPr>
        <w:numPr>
          <w:ilvl w:val="0"/>
          <w:numId w:val="1007"/>
        </w:numPr>
        <w:pStyle w:val="Compact"/>
      </w:pPr>
      <w:r>
        <w:t xml:space="preserve">Industry-specific guidelines for autonomous vehicle testing.</w:t>
      </w:r>
    </w:p>
    <w:p>
      <w:pPr>
        <w:pStyle w:val="FirstParagraph"/>
      </w:pPr>
      <w:r>
        <w:t xml:space="preserve">The Computer Engineer will ensure that all safety measures are in place, including emergency stop mechanisms and regular safety checks.</w:t>
      </w:r>
    </w:p>
    <w:bookmarkEnd w:id="31"/>
    <w:bookmarkStart w:id="32" w:name="expected-outcomes"/>
    <w:p>
      <w:pPr>
        <w:pStyle w:val="Heading2"/>
      </w:pPr>
      <w:r>
        <w:t xml:space="preserve">7. Expected Outcomes</w:t>
      </w:r>
    </w:p>
    <w:p>
      <w:pPr>
        <w:pStyle w:val="FirstParagraph"/>
      </w:pPr>
      <w:r>
        <w:t xml:space="preserve">The experiment aims to demonstrate the feasibility and effectiveness of the proposed edge computing architecture for autonomous vehicles. Expected outcomes include:</w:t>
      </w:r>
    </w:p>
    <w:p>
      <w:pPr>
        <w:numPr>
          <w:ilvl w:val="0"/>
          <w:numId w:val="1008"/>
        </w:numPr>
        <w:pStyle w:val="Compact"/>
      </w:pPr>
      <w:r>
        <w:t xml:space="preserve">Reduced latency in sensor data processing.</w:t>
      </w:r>
    </w:p>
    <w:p>
      <w:pPr>
        <w:numPr>
          <w:ilvl w:val="0"/>
          <w:numId w:val="1008"/>
        </w:numPr>
        <w:pStyle w:val="Compact"/>
      </w:pPr>
      <w:r>
        <w:t xml:space="preserve">Improved accuracy in object detection and tracking.</w:t>
      </w:r>
    </w:p>
    <w:p>
      <w:pPr>
        <w:numPr>
          <w:ilvl w:val="0"/>
          <w:numId w:val="1008"/>
        </w:numPr>
        <w:pStyle w:val="Compact"/>
      </w:pPr>
      <w:r>
        <w:t xml:space="preserve">Enhanced reliability under diverse urban conditions.</w:t>
      </w:r>
    </w:p>
    <w:bookmarkEnd w:id="32"/>
    <w:bookmarkStart w:id="33" w:name="conclusion"/>
    <w:p>
      <w:pPr>
        <w:pStyle w:val="Heading2"/>
      </w:pPr>
      <w:r>
        <w:t xml:space="preserve">8. Conclusion</w:t>
      </w:r>
    </w:p>
    <w:p>
      <w:pPr>
        <w:pStyle w:val="FirstParagraph"/>
      </w:pPr>
      <w:r>
        <w:t xml:space="preserve">This Experiment Protocol provides a detailed framework for the Computer Engineer to conduct a rigorous evaluation of edge computing technologies in the context of autonomous vehicles in Munich, Germany. By following this protocol, the team aims to contribute valuable insights to the advancement of autonomous driving technologies.</w:t>
      </w:r>
    </w:p>
    <w:bookmarkEnd w:id="33"/>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Germany Munich</dc:title>
  <dc:creator/>
  <dc:language>en</dc:language>
  <cp:keywords/>
  <dcterms:created xsi:type="dcterms:W3CDTF">2026-10-10T01:37:43Z</dcterms:created>
  <dcterms:modified xsi:type="dcterms:W3CDTF">2026-10-10T01:37:43Z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