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Computer Engineer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reliability, and efficiency of computer engineering systems in the context of Indonesia Jakarta. The protocol is designed to ensure that all experiments conducted by Computer Engineers adhere to standardized practices, ensuring reproducibility, accuracy, and safety.</w:t>
      </w:r>
    </w:p>
    <w:p>
      <w:pPr>
        <w:pStyle w:val="BodyText"/>
      </w:pPr>
      <w:r>
        <w:t xml:space="preserve">The focus of this protocol is to address the unique environmental, infrastructural, and regulatory conditions present in Indonesia Jakarta, including high humidity, power fluctuations, and local data protection laws.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performance of computer systems under typical Indonesia Jakarta environmental conditions.</w:t>
      </w:r>
    </w:p>
    <w:p>
      <w:pPr>
        <w:numPr>
          <w:ilvl w:val="0"/>
          <w:numId w:val="1001"/>
        </w:numPr>
        <w:pStyle w:val="Compact"/>
      </w:pPr>
      <w:r>
        <w:t xml:space="preserve">To evaluate the reliability of hardware and software solutions in the face of power instability.</w:t>
      </w:r>
    </w:p>
    <w:p>
      <w:pPr>
        <w:numPr>
          <w:ilvl w:val="0"/>
          <w:numId w:val="1001"/>
        </w:numPr>
        <w:pStyle w:val="Compact"/>
      </w:pPr>
      <w:r>
        <w:t xml:space="preserve">To ensure compliance with local regulations, including data privacy and cybersecurity standards.</w:t>
      </w:r>
    </w:p>
    <w:p>
      <w:pPr>
        <w:numPr>
          <w:ilvl w:val="0"/>
          <w:numId w:val="1001"/>
        </w:numPr>
        <w:pStyle w:val="Compact"/>
      </w:pPr>
      <w:r>
        <w:t xml:space="preserve">To provide a framework for Computer Engineers to document and replicate experiments effectively.</w:t>
      </w:r>
    </w:p>
    <w:bookmarkEnd w:id="22"/>
    <w:bookmarkStart w:id="23" w:name="scope"/>
    <w:p>
      <w:pPr>
        <w:pStyle w:val="Heading2"/>
      </w:pPr>
      <w:r>
        <w:t xml:space="preserve">3. Scope</w:t>
      </w:r>
    </w:p>
    <w:p>
      <w:pPr>
        <w:pStyle w:val="FirstParagraph"/>
      </w:pPr>
      <w:r>
        <w:t xml:space="preserve">This protocol applies to all experiments conducted by Computer Engineers in Indonesia Jakarta, including but not limited to:</w:t>
      </w:r>
    </w:p>
    <w:p>
      <w:pPr>
        <w:numPr>
          <w:ilvl w:val="0"/>
          <w:numId w:val="1002"/>
        </w:numPr>
        <w:pStyle w:val="Compact"/>
      </w:pPr>
      <w:r>
        <w:t xml:space="preserve">Hardware testing and validation.</w:t>
      </w:r>
    </w:p>
    <w:p>
      <w:pPr>
        <w:numPr>
          <w:ilvl w:val="0"/>
          <w:numId w:val="1002"/>
        </w:numPr>
        <w:pStyle w:val="Compact"/>
      </w:pPr>
      <w:r>
        <w:t xml:space="preserve">Software performance benchmarking.</w:t>
      </w:r>
    </w:p>
    <w:p>
      <w:pPr>
        <w:numPr>
          <w:ilvl w:val="0"/>
          <w:numId w:val="1002"/>
        </w:numPr>
        <w:pStyle w:val="Compact"/>
      </w:pPr>
      <w:r>
        <w:t xml:space="preserve">Network infrastructure evaluation.</w:t>
      </w:r>
    </w:p>
    <w:p>
      <w:pPr>
        <w:numPr>
          <w:ilvl w:val="0"/>
          <w:numId w:val="1002"/>
        </w:numPr>
        <w:pStyle w:val="Compact"/>
      </w:pPr>
      <w:r>
        <w:t xml:space="preserve">System integration and interoperability testing.</w:t>
      </w:r>
    </w:p>
    <w:p>
      <w:pPr>
        <w:pStyle w:val="FirstParagraph"/>
      </w:pPr>
      <w:r>
        <w:t xml:space="preserve">All experiments must be conducted in accordance with this protocol to ensure consistency and reliability of results.</w:t>
      </w:r>
    </w:p>
    <w:bookmarkEnd w:id="23"/>
    <w:bookmarkStart w:id="24" w:name="environmental-considerations"/>
    <w:p>
      <w:pPr>
        <w:pStyle w:val="Heading2"/>
      </w:pPr>
      <w:r>
        <w:t xml:space="preserve">4. Environmental Considerations</w:t>
      </w:r>
    </w:p>
    <w:p>
      <w:pPr>
        <w:pStyle w:val="FirstParagraph"/>
      </w:pPr>
      <w:r>
        <w:t xml:space="preserve">Indonesia Jakarta presents unique environmental challenges that must be accounted for in all experiments:</w:t>
      </w:r>
    </w:p>
    <w:p>
      <w:pPr>
        <w:numPr>
          <w:ilvl w:val="0"/>
          <w:numId w:val="1003"/>
        </w:numPr>
        <w:pStyle w:val="Compact"/>
      </w:pPr>
      <w:r>
        <w:rPr>
          <w:bCs/>
          <w:b/>
        </w:rPr>
        <w:t xml:space="preserve">Humidity:</w:t>
      </w:r>
      <w:r>
        <w:t xml:space="preserve"> </w:t>
      </w:r>
      <w:r>
        <w:t xml:space="preserve">High humidity levels can affect electronic components. All experiments must include measures to mitigate moisture-related risks.</w:t>
      </w:r>
    </w:p>
    <w:p>
      <w:pPr>
        <w:numPr>
          <w:ilvl w:val="0"/>
          <w:numId w:val="1003"/>
        </w:numPr>
        <w:pStyle w:val="Compact"/>
      </w:pPr>
      <w:r>
        <w:rPr>
          <w:bCs/>
          <w:b/>
        </w:rPr>
        <w:t xml:space="preserve">Temperature:</w:t>
      </w:r>
      <w:r>
        <w:t xml:space="preserve"> </w:t>
      </w:r>
      <w:r>
        <w:t xml:space="preserve">Elevated temperatures can impact system performance. Cooling solutions must be tested under realistic conditions.</w:t>
      </w:r>
    </w:p>
    <w:p>
      <w:pPr>
        <w:numPr>
          <w:ilvl w:val="0"/>
          <w:numId w:val="1003"/>
        </w:numPr>
        <w:pStyle w:val="Compact"/>
      </w:pPr>
      <w:r>
        <w:rPr>
          <w:bCs/>
          <w:b/>
        </w:rPr>
        <w:t xml:space="preserve">Power Stability:</w:t>
      </w:r>
      <w:r>
        <w:t xml:space="preserve"> </w:t>
      </w:r>
      <w:r>
        <w:t xml:space="preserve">Frequent power fluctuations and outages are common. Experiments must include testing of uninterruptible power supplies (UPS) and backup systems.</w:t>
      </w:r>
    </w:p>
    <w:p>
      <w:pPr>
        <w:pStyle w:val="FirstParagraph"/>
      </w:pPr>
      <w:r>
        <w:rPr>
          <w:bCs/>
          <w:b/>
        </w:rPr>
        <w:t xml:space="preserve">Note:</w:t>
      </w:r>
      <w:r>
        <w:t xml:space="preserve"> </w:t>
      </w:r>
      <w:r>
        <w:t xml:space="preserve">All Computer Engineers must document environmental conditions during experiments to ensure accurate analysis of results.</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Servers</w:t>
            </w:r>
          </w:p>
        </w:tc>
        <w:tc>
          <w:tcPr/>
          <w:p>
            <w:pPr>
              <w:pStyle w:val="Compact"/>
              <w:jc w:val="left"/>
            </w:pPr>
            <w:r>
              <w:t xml:space="preserve">Standardized hardware for performance testing</w:t>
            </w:r>
          </w:p>
        </w:tc>
        <w:tc>
          <w:tcPr/>
          <w:p>
            <w:pPr>
              <w:pStyle w:val="Compact"/>
              <w:jc w:val="left"/>
            </w:pPr>
            <w:r>
              <w:t xml:space="preserve">5</w:t>
            </w:r>
          </w:p>
        </w:tc>
      </w:tr>
      <w:tr>
        <w:tc>
          <w:tcPr/>
          <w:p>
            <w:pPr>
              <w:pStyle w:val="Compact"/>
              <w:jc w:val="left"/>
            </w:pPr>
            <w:r>
              <w:t xml:space="preserve">Network Switches</w:t>
            </w:r>
          </w:p>
        </w:tc>
        <w:tc>
          <w:tcPr/>
          <w:p>
            <w:pPr>
              <w:pStyle w:val="Compact"/>
              <w:jc w:val="left"/>
            </w:pPr>
            <w:r>
              <w:t xml:space="preserve">For network infrastructure evaluation</w:t>
            </w:r>
          </w:p>
        </w:tc>
        <w:tc>
          <w:tcPr/>
          <w:p>
            <w:pPr>
              <w:pStyle w:val="Compact"/>
              <w:jc w:val="left"/>
            </w:pPr>
            <w:r>
              <w:t xml:space="preserve">3</w:t>
            </w:r>
          </w:p>
        </w:tc>
      </w:tr>
      <w:tr>
        <w:tc>
          <w:tcPr/>
          <w:p>
            <w:pPr>
              <w:pStyle w:val="Compact"/>
              <w:jc w:val="left"/>
            </w:pPr>
            <w:r>
              <w:t xml:space="preserve">UPS Systems</w:t>
            </w:r>
          </w:p>
        </w:tc>
        <w:tc>
          <w:tcPr/>
          <w:p>
            <w:pPr>
              <w:pStyle w:val="Compact"/>
              <w:jc w:val="left"/>
            </w:pPr>
            <w:r>
              <w:t xml:space="preserve">To simulate power stability scenarios</w:t>
            </w:r>
          </w:p>
        </w:tc>
        <w:tc>
          <w:tcPr/>
          <w:p>
            <w:pPr>
              <w:pStyle w:val="Compact"/>
              <w:jc w:val="left"/>
            </w:pPr>
            <w:r>
              <w:t xml:space="preserve">5</w:t>
            </w:r>
          </w:p>
        </w:tc>
      </w:tr>
      <w:tr>
        <w:tc>
          <w:tcPr/>
          <w:p>
            <w:pPr>
              <w:pStyle w:val="Compact"/>
              <w:jc w:val="left"/>
            </w:pPr>
            <w:r>
              <w:t xml:space="preserve">Environmental Sensors</w:t>
            </w:r>
          </w:p>
        </w:tc>
        <w:tc>
          <w:tcPr/>
          <w:p>
            <w:pPr>
              <w:pStyle w:val="Compact"/>
              <w:jc w:val="left"/>
            </w:pPr>
            <w:r>
              <w:t xml:space="preserve">To monitor temperature and humidity</w:t>
            </w:r>
          </w:p>
        </w:tc>
        <w:tc>
          <w:tcPr/>
          <w:p>
            <w:pPr>
              <w:pStyle w:val="Compact"/>
              <w:jc w:val="left"/>
            </w:pPr>
            <w:r>
              <w:t xml:space="preserve">10</w:t>
            </w:r>
          </w:p>
        </w:tc>
      </w:tr>
    </w:tbl>
    <w:bookmarkEnd w:id="25"/>
    <w:bookmarkStart w:id="26" w:name="procedure"/>
    <w:p>
      <w:pPr>
        <w:pStyle w:val="Heading2"/>
      </w:pPr>
      <w:r>
        <w:t xml:space="preserve">6. Procedure</w:t>
      </w:r>
    </w:p>
    <w:p>
      <w:pPr>
        <w:pStyle w:val="FirstParagraph"/>
      </w:pPr>
      <w:r>
        <w:t xml:space="preserve">All experiments must follow the steps outlined below:</w:t>
      </w:r>
    </w:p>
    <w:p>
      <w:pPr>
        <w:numPr>
          <w:ilvl w:val="0"/>
          <w:numId w:val="1004"/>
        </w:numPr>
        <w:pStyle w:val="Compact"/>
      </w:pPr>
      <w:r>
        <w:rPr>
          <w:bCs/>
          <w:b/>
        </w:rPr>
        <w:t xml:space="preserve">Preparation:</w:t>
      </w:r>
      <w:r>
        <w:t xml:space="preserve"> </w:t>
      </w:r>
      <w:r>
        <w:t xml:space="preserve">Set up the test environment according to the specifications provided. Ensure all equipment is calibrated and functioning correctly.</w:t>
      </w:r>
    </w:p>
    <w:p>
      <w:pPr>
        <w:numPr>
          <w:ilvl w:val="0"/>
          <w:numId w:val="1004"/>
        </w:numPr>
        <w:pStyle w:val="Compact"/>
      </w:pPr>
      <w:r>
        <w:rPr>
          <w:bCs/>
          <w:b/>
        </w:rPr>
        <w:t xml:space="preserve">Baseline Testing:</w:t>
      </w:r>
      <w:r>
        <w:t xml:space="preserve"> </w:t>
      </w:r>
      <w:r>
        <w:t xml:space="preserve">Conduct initial tests to establish baseline performance metrics under controlled conditions.</w:t>
      </w:r>
    </w:p>
    <w:p>
      <w:pPr>
        <w:numPr>
          <w:ilvl w:val="0"/>
          <w:numId w:val="1004"/>
        </w:numPr>
        <w:pStyle w:val="Compact"/>
      </w:pPr>
      <w:r>
        <w:rPr>
          <w:bCs/>
          <w:b/>
        </w:rPr>
        <w:t xml:space="preserve">Environmental Simulation:</w:t>
      </w:r>
      <w:r>
        <w:t xml:space="preserve"> </w:t>
      </w:r>
      <w:r>
        <w:t xml:space="preserve">Introduce environmental variables such as humidity, temperature, and power fluctuations to simulate real-world conditions in Indonesia Jakarta.</w:t>
      </w:r>
    </w:p>
    <w:p>
      <w:pPr>
        <w:numPr>
          <w:ilvl w:val="0"/>
          <w:numId w:val="1004"/>
        </w:numPr>
        <w:pStyle w:val="Compact"/>
      </w:pPr>
      <w:r>
        <w:rPr>
          <w:bCs/>
          <w:b/>
        </w:rPr>
        <w:t xml:space="preserve">Data Collection:</w:t>
      </w:r>
      <w:r>
        <w:t xml:space="preserve"> </w:t>
      </w:r>
      <w:r>
        <w:t xml:space="preserve">Record all relevant data, including system performance, error rates, and environmental conditions.</w:t>
      </w:r>
    </w:p>
    <w:p>
      <w:pPr>
        <w:numPr>
          <w:ilvl w:val="0"/>
          <w:numId w:val="1004"/>
        </w:numPr>
        <w:pStyle w:val="Compact"/>
      </w:pPr>
      <w:r>
        <w:rPr>
          <w:bCs/>
          <w:b/>
        </w:rPr>
        <w:t xml:space="preserve">Analysis:</w:t>
      </w:r>
      <w:r>
        <w:t xml:space="preserve"> </w:t>
      </w:r>
      <w:r>
        <w:t xml:space="preserve">Analyze the collected data to identify trends, anomalies, and areas for improvement.</w:t>
      </w:r>
    </w:p>
    <w:p>
      <w:pPr>
        <w:numPr>
          <w:ilvl w:val="0"/>
          <w:numId w:val="1004"/>
        </w:numPr>
        <w:pStyle w:val="Compact"/>
      </w:pPr>
      <w:r>
        <w:rPr>
          <w:bCs/>
          <w:b/>
        </w:rPr>
        <w:t xml:space="preserve">Documentation:</w:t>
      </w:r>
      <w:r>
        <w:t xml:space="preserve"> </w:t>
      </w:r>
      <w:r>
        <w:t xml:space="preserve">Document all findings, including methodologies, results, and recommendations, in accordance with this Experiment Protocol.</w:t>
      </w:r>
    </w:p>
    <w:bookmarkEnd w:id="26"/>
    <w:bookmarkStart w:id="27" w:name="safety-and-compliance"/>
    <w:p>
      <w:pPr>
        <w:pStyle w:val="Heading2"/>
      </w:pPr>
      <w:r>
        <w:t xml:space="preserve">7. Safety and Compliance</w:t>
      </w:r>
    </w:p>
    <w:p>
      <w:pPr>
        <w:pStyle w:val="FirstParagraph"/>
      </w:pPr>
      <w:r>
        <w:t xml:space="preserve">All experiments must adhere to the following safety and compliance guidelines:</w:t>
      </w:r>
    </w:p>
    <w:p>
      <w:pPr>
        <w:numPr>
          <w:ilvl w:val="0"/>
          <w:numId w:val="1005"/>
        </w:numPr>
        <w:pStyle w:val="Compact"/>
      </w:pPr>
      <w:r>
        <w:t xml:space="preserve">Ensure all electrical equipment is properly grounded to prevent hazards.</w:t>
      </w:r>
    </w:p>
    <w:p>
      <w:pPr>
        <w:numPr>
          <w:ilvl w:val="0"/>
          <w:numId w:val="1005"/>
        </w:numPr>
        <w:pStyle w:val="Compact"/>
      </w:pPr>
      <w:r>
        <w:t xml:space="preserve">Follow local regulations regarding data privacy and cybersecurity.</w:t>
      </w:r>
    </w:p>
    <w:p>
      <w:pPr>
        <w:numPr>
          <w:ilvl w:val="0"/>
          <w:numId w:val="1005"/>
        </w:numPr>
        <w:pStyle w:val="Compact"/>
      </w:pPr>
      <w:r>
        <w:t xml:space="preserve">Implement fire safety measures, including the use of fire extinguishers and smoke detectors.</w:t>
      </w:r>
    </w:p>
    <w:p>
      <w:pPr>
        <w:numPr>
          <w:ilvl w:val="0"/>
          <w:numId w:val="1005"/>
        </w:numPr>
        <w:pStyle w:val="Compact"/>
      </w:pPr>
      <w:r>
        <w:t xml:space="preserve">Provide training for all Computer Engineers involved in the experiments.</w:t>
      </w:r>
    </w:p>
    <w:bookmarkEnd w:id="27"/>
    <w:bookmarkStart w:id="28" w:name="reporting"/>
    <w:p>
      <w:pPr>
        <w:pStyle w:val="Heading2"/>
      </w:pPr>
      <w:r>
        <w:t xml:space="preserve">8. Reporting</w:t>
      </w:r>
    </w:p>
    <w:p>
      <w:pPr>
        <w:pStyle w:val="FirstParagraph"/>
      </w:pPr>
      <w:r>
        <w:t xml:space="preserve">At the conclusion of each experiment, a detailed report must be submitted. The report should include:</w:t>
      </w:r>
    </w:p>
    <w:p>
      <w:pPr>
        <w:numPr>
          <w:ilvl w:val="0"/>
          <w:numId w:val="1006"/>
        </w:numPr>
        <w:pStyle w:val="Compact"/>
      </w:pPr>
      <w:r>
        <w:t xml:space="preserve">Objective of the experiment.</w:t>
      </w:r>
    </w:p>
    <w:p>
      <w:pPr>
        <w:numPr>
          <w:ilvl w:val="0"/>
          <w:numId w:val="1006"/>
        </w:numPr>
        <w:pStyle w:val="Compact"/>
      </w:pPr>
      <w:r>
        <w:t xml:space="preserve">Methodology and procedures followed.</w:t>
      </w:r>
    </w:p>
    <w:p>
      <w:pPr>
        <w:numPr>
          <w:ilvl w:val="0"/>
          <w:numId w:val="1006"/>
        </w:numPr>
        <w:pStyle w:val="Compact"/>
      </w:pPr>
      <w:r>
        <w:t xml:space="preserve">Data collected and analysis performed.</w:t>
      </w:r>
    </w:p>
    <w:p>
      <w:pPr>
        <w:numPr>
          <w:ilvl w:val="0"/>
          <w:numId w:val="1006"/>
        </w:numPr>
        <w:pStyle w:val="Compact"/>
      </w:pPr>
      <w:r>
        <w:t xml:space="preserve">Conclusions and recommendations.</w:t>
      </w:r>
    </w:p>
    <w:p>
      <w:pPr>
        <w:numPr>
          <w:ilvl w:val="0"/>
          <w:numId w:val="1006"/>
        </w:numPr>
        <w:pStyle w:val="Compact"/>
      </w:pPr>
      <w:r>
        <w:t xml:space="preserve">Any deviations from the Experiment Protocol and their justification.</w:t>
      </w:r>
    </w:p>
    <w:bookmarkEnd w:id="28"/>
    <w:bookmarkStart w:id="29" w:name="conclusion"/>
    <w:p>
      <w:pPr>
        <w:pStyle w:val="Heading2"/>
      </w:pPr>
      <w:r>
        <w:t xml:space="preserve">9. Conclusion</w:t>
      </w:r>
    </w:p>
    <w:p>
      <w:pPr>
        <w:pStyle w:val="FirstParagraph"/>
      </w:pPr>
      <w:r>
        <w:t xml:space="preserve">This Experiment Protocol provides a comprehensive framework for Computer Engineers conducting experiments in Indonesia Jakarta. By adhering to these guidelines, engineers can ensure that their work is reliable, reproducible, and compliant with local standards. Continuous improvement of this protocol is encouraged to address emerging challenges and technologies.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Indonesia Jakarta</dc:title>
  <dc:creator/>
  <dc:language>en</dc:language>
  <cp:keywords/>
  <dcterms:created xsi:type="dcterms:W3CDTF">2026-10-10T01:02:44Z</dcterms:created>
  <dcterms:modified xsi:type="dcterms:W3CDTF">2026-10-10T01:02:44Z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