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Assessment</w:t>
      </w:r>
      <w:r>
        <w:t xml:space="preserve"> </w:t>
      </w:r>
      <w:r>
        <w:t xml:space="preserve">in</w:t>
      </w:r>
      <w:r>
        <w:t xml:space="preserve"> </w:t>
      </w:r>
      <w:r>
        <w:t xml:space="preserve">Iran</w:t>
      </w:r>
      <w:r>
        <w:t xml:space="preserve"> </w:t>
      </w:r>
      <w:r>
        <w:t xml:space="preserve">Tehran</w:t>
      </w:r>
    </w:p>
    <w:bookmarkStart w:id="20" w:name="X7fbfd61856fa17eb6e582fd54e31b5f96ee6b2e"/>
    <w:p>
      <w:pPr>
        <w:pStyle w:val="Heading1"/>
      </w:pPr>
      <w:r>
        <w:t xml:space="preserve">Experiment Protocol: Computer Engineer Performance Assessment in Iran Tehran</w:t>
      </w:r>
    </w:p>
    <w:p>
      <w:pPr>
        <w:pStyle w:val="FirstParagraph"/>
      </w:pPr>
      <w:r>
        <w:rPr>
          <w:bCs/>
          <w:b/>
        </w:rPr>
        <w:t xml:space="preserve">Document ID:</w:t>
      </w:r>
      <w:r>
        <w:t xml:space="preserve"> </w:t>
      </w:r>
      <w:r>
        <w:t xml:space="preserve">EP-CE-TN-2024-001</w:t>
      </w:r>
    </w:p>
    <w:p>
      <w:pPr>
        <w:pStyle w:val="BodyText"/>
      </w:pPr>
      <w:r>
        <w:rPr>
          <w:bCs/>
          <w:b/>
        </w:rPr>
        <w:t xml:space="preserve">Location:</w:t>
      </w:r>
      <w:r>
        <w:t xml:space="preserve"> </w:t>
      </w:r>
      <w:r>
        <w:t xml:space="preserve">Tehran, Iran</w:t>
      </w:r>
    </w:p>
    <w:p>
      <w:pPr>
        <w:pStyle w:val="BodyText"/>
      </w:pPr>
      <w:r>
        <w:rPr>
          <w:bCs/>
          <w:b/>
        </w:rPr>
        <w:t xml:space="preserve">Target Role:</w:t>
      </w:r>
      <w:r>
        <w:t xml:space="preserve"> </w:t>
      </w:r>
      <w:r>
        <w:t xml:space="preserve">Computer Engineer</w:t>
      </w:r>
    </w:p>
    <w:p>
      <w:pPr>
        <w:pStyle w:val="BodyText"/>
      </w:pPr>
      <w:r>
        <w:rPr>
          <w:bCs/>
          <w:b/>
        </w:rPr>
        <w:t xml:space="preserve">Date:</w:t>
      </w:r>
      <w:r>
        <w:t xml:space="preserve"> </w:t>
      </w:r>
      <w:r>
        <w:t xml:space="preserve">October 2023</w:t>
      </w:r>
    </w:p>
    <w:bookmarkEnd w:id="20"/>
    <w:p>
      <w:pPr>
        <w:pStyle w:val="BodyText"/>
      </w:pPr>
      <w:r>
        <w:t xml:space="preserve">1. Introduction and Objective</w:t>
      </w:r>
    </w:p>
    <w:p>
      <w:pPr>
        <w:pStyle w:val="BodyText"/>
      </w:pPr>
      <w:r>
        <w:t xml:space="preserve">This Experiment Protocol outlines the structured methodology for evaluating the technical competencies, problem-solving abilities, and adaptability of Computer Engineers within the technological ecosystem of Iran Tehran. The rapid growth of the IT sector in Tehran, characterized by a high concentration of startups, research institutions, and multinational tech hubs, necessitates a rigorous assessment framework. The primary objective of this experiment is to determine the efficacy of a standardized testing environment in measuring the practical skills of Computer Engineers against local industry demands.</w:t>
      </w:r>
    </w:p>
    <w:p>
      <w:pPr>
        <w:pStyle w:val="BodyText"/>
      </w:pPr>
      <w:r>
        <w:t xml:space="preserve">The protocol is designed to be culturally and technically relevant to the Iranian context, considering factors such as local software development practices, hardware constraints, and the specific challenges faced by engineers in Tehran. By implementing this protocol, organizations can ensure that the Computer Engineer candidates possess the requisite skills to contribute effectively to projects in this dynamic environment.</w:t>
      </w:r>
    </w:p>
    <w:p>
      <w:pPr>
        <w:pStyle w:val="BodyText"/>
      </w:pPr>
      <w:r>
        <w:t xml:space="preserve">2. Scope and Target Audience</w:t>
      </w:r>
    </w:p>
    <w:p>
      <w:pPr>
        <w:pStyle w:val="BodyText"/>
      </w:pPr>
      <w:r>
        <w:t xml:space="preserve">This protocol applies to all Computer Engineer candidates applying for positions in software development, systems engineering, network administration, and embedded systems within Tehran. The experiment will be conducted in collaboration with leading tech companies and universities in Tehran, ensuring that the assessment criteria align with both academic standards and industry expectations.</w:t>
      </w:r>
    </w:p>
    <w:p>
      <w:pPr>
        <w:pStyle w:val="BodyText"/>
      </w:pPr>
      <w:r>
        <w:t xml:space="preserve">The scope includes evaluating candidates' proficiency in programming languages commonly used in Iran, such as Python, Java, C++, and JavaScript, as well as their ability to work with local and international software tools. Additionally, the protocol addresses the unique challenges of working in Iran Tehran, including internet connectivity issues, sanctions-related software limitations, and the need for innovative solutions to hardware constraints.</w:t>
      </w:r>
    </w:p>
    <w:p>
      <w:pPr>
        <w:pStyle w:val="BodyText"/>
      </w:pPr>
      <w:r>
        <w:t xml:space="preserve">3. Experimental Design</w:t>
      </w:r>
    </w:p>
    <w:p>
      <w:pPr>
        <w:pStyle w:val="BodyText"/>
      </w:pPr>
      <w:r>
        <w:t xml:space="preserve">The experiment will be conducted in three phases: Pre-Assessment, Practical Testing, and Post-Assessment. Each phase is designed to provide comprehensive insights into the candidate's capabilities as a Computer Engineer.</w:t>
      </w:r>
    </w:p>
    <w:p>
      <w:pPr>
        <w:numPr>
          <w:ilvl w:val="0"/>
          <w:numId w:val="1001"/>
        </w:numPr>
        <w:pStyle w:val="Compact"/>
      </w:pPr>
      <w:r>
        <w:rPr>
          <w:bCs/>
          <w:b/>
        </w:rPr>
        <w:t xml:space="preserve">Phase 1: Pre-Assessment</w:t>
      </w:r>
    </w:p>
    <w:p>
      <w:pPr>
        <w:numPr>
          <w:ilvl w:val="1"/>
          <w:numId w:val="1002"/>
        </w:numPr>
        <w:pStyle w:val="Compact"/>
      </w:pPr>
      <w:r>
        <w:t xml:space="preserve">Candidates will complete a written test covering fundamental concepts of computer science, including algorithms, data structures, and system architecture.</w:t>
      </w:r>
    </w:p>
    <w:p>
      <w:pPr>
        <w:numPr>
          <w:ilvl w:val="1"/>
          <w:numId w:val="1002"/>
        </w:numPr>
        <w:pStyle w:val="Compact"/>
      </w:pPr>
      <w:r>
        <w:t xml:space="preserve">The test will include questions tailored to the Iranian context, such as optimizing code for limited hardware resources and navigating local regulatory requirements.</w:t>
      </w:r>
    </w:p>
    <w:p>
      <w:pPr>
        <w:numPr>
          <w:ilvl w:val="0"/>
          <w:numId w:val="1001"/>
        </w:numPr>
        <w:pStyle w:val="Compact"/>
      </w:pPr>
      <w:r>
        <w:rPr>
          <w:bCs/>
          <w:b/>
        </w:rPr>
        <w:t xml:space="preserve">Phase 2: Practical Testing</w:t>
      </w:r>
    </w:p>
    <w:p>
      <w:pPr>
        <w:numPr>
          <w:ilvl w:val="1"/>
          <w:numId w:val="1003"/>
        </w:numPr>
        <w:pStyle w:val="Compact"/>
      </w:pPr>
      <w:r>
        <w:t xml:space="preserve">Candidates will participate in a hands-on coding challenge, where they must develop a solution to a real-world problem faced by companies in Tehran.</w:t>
      </w:r>
    </w:p>
    <w:p>
      <w:pPr>
        <w:numPr>
          <w:ilvl w:val="1"/>
          <w:numId w:val="1003"/>
        </w:numPr>
        <w:pStyle w:val="Compact"/>
      </w:pPr>
      <w:r>
        <w:t xml:space="preserve">The challenge will simulate typical working conditions in Iran Tehran, including intermittent internet access and the use of locally available software tools.</w:t>
      </w:r>
    </w:p>
    <w:p>
      <w:pPr>
        <w:numPr>
          <w:ilvl w:val="1"/>
          <w:numId w:val="1003"/>
        </w:numPr>
        <w:pStyle w:val="Compact"/>
      </w:pPr>
      <w:r>
        <w:t xml:space="preserve">Candidates will be evaluated on their code quality, problem-solving approach, and ability to collaborate with team members.</w:t>
      </w:r>
    </w:p>
    <w:p>
      <w:pPr>
        <w:numPr>
          <w:ilvl w:val="0"/>
          <w:numId w:val="1001"/>
        </w:numPr>
        <w:pStyle w:val="Compact"/>
      </w:pPr>
      <w:r>
        <w:rPr>
          <w:bCs/>
          <w:b/>
        </w:rPr>
        <w:t xml:space="preserve">Phase 3: Post-Assessment</w:t>
      </w:r>
    </w:p>
    <w:p>
      <w:pPr>
        <w:numPr>
          <w:ilvl w:val="1"/>
          <w:numId w:val="1004"/>
        </w:numPr>
        <w:pStyle w:val="Compact"/>
      </w:pPr>
      <w:r>
        <w:t xml:space="preserve">Candidates will undergo a technical interview to discuss their solutions and demonstrate their understanding of the underlying concepts.</w:t>
      </w:r>
    </w:p>
    <w:p>
      <w:pPr>
        <w:numPr>
          <w:ilvl w:val="1"/>
          <w:numId w:val="1004"/>
        </w:numPr>
        <w:pStyle w:val="Compact"/>
      </w:pPr>
      <w:r>
        <w:t xml:space="preserve">Feedback will be collected from both the candidates and the evaluators to refine the protocol for future use.</w:t>
      </w:r>
    </w:p>
    <w:p>
      <w:pPr>
        <w:pStyle w:val="FirstParagraph"/>
      </w:pPr>
      <w:r>
        <w:t xml:space="preserve">4. Evaluation Criteria</w:t>
      </w:r>
    </w:p>
    <w:p>
      <w:pPr>
        <w:pStyle w:val="BodyText"/>
      </w:pPr>
      <w:r>
        <w:t xml:space="preserve">The performance of each Computer Engineer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Proficiency</w:t>
            </w:r>
          </w:p>
        </w:tc>
        <w:tc>
          <w:tcPr/>
          <w:p>
            <w:pPr>
              <w:pStyle w:val="Compact"/>
              <w:jc w:val="left"/>
            </w:pPr>
            <w:r>
              <w:t xml:space="preserve">Ability to write efficient, clean, and maintainable code.</w:t>
            </w:r>
          </w:p>
        </w:tc>
        <w:tc>
          <w:tcPr/>
          <w:p>
            <w:pPr>
              <w:pStyle w:val="Compact"/>
              <w:jc w:val="left"/>
            </w:pPr>
            <w:r>
              <w:t xml:space="preserve">40%</w:t>
            </w:r>
          </w:p>
        </w:tc>
      </w:tr>
      <w:tr>
        <w:tc>
          <w:tcPr/>
          <w:p>
            <w:pPr>
              <w:pStyle w:val="Compact"/>
              <w:jc w:val="left"/>
            </w:pPr>
            <w:r>
              <w:t xml:space="preserve">Problem-Solving Skills</w:t>
            </w:r>
          </w:p>
        </w:tc>
        <w:tc>
          <w:tcPr/>
          <w:p>
            <w:pPr>
              <w:pStyle w:val="Compact"/>
              <w:jc w:val="left"/>
            </w:pPr>
            <w:r>
              <w:t xml:space="preserve">Capacity to analyze complex problems and develop innovative solutions.</w:t>
            </w:r>
          </w:p>
        </w:tc>
        <w:tc>
          <w:tcPr/>
          <w:p>
            <w:pPr>
              <w:pStyle w:val="Compact"/>
              <w:jc w:val="left"/>
            </w:pPr>
            <w:r>
              <w:t xml:space="preserve">30%</w:t>
            </w:r>
          </w:p>
        </w:tc>
      </w:tr>
      <w:tr>
        <w:tc>
          <w:tcPr/>
          <w:p>
            <w:pPr>
              <w:pStyle w:val="Compact"/>
              <w:jc w:val="left"/>
            </w:pPr>
            <w:r>
              <w:t xml:space="preserve">Adaptability</w:t>
            </w:r>
          </w:p>
        </w:tc>
        <w:tc>
          <w:tcPr/>
          <w:p>
            <w:pPr>
              <w:pStyle w:val="Compact"/>
              <w:jc w:val="left"/>
            </w:pPr>
            <w:r>
              <w:t xml:space="preserve">Ability to work effectively under constraints typical of Iran Tehran.</w:t>
            </w:r>
          </w:p>
        </w:tc>
        <w:tc>
          <w:tcPr/>
          <w:p>
            <w:pPr>
              <w:pStyle w:val="Compact"/>
              <w:jc w:val="left"/>
            </w:pPr>
            <w:r>
              <w:t xml:space="preserve">20%</w:t>
            </w:r>
          </w:p>
        </w:tc>
      </w:tr>
      <w:tr>
        <w:tc>
          <w:tcPr/>
          <w:p>
            <w:pPr>
              <w:pStyle w:val="Compact"/>
              <w:jc w:val="left"/>
            </w:pPr>
            <w:r>
              <w:t xml:space="preserve">Collaboration</w:t>
            </w:r>
          </w:p>
        </w:tc>
        <w:tc>
          <w:tcPr/>
          <w:p>
            <w:pPr>
              <w:pStyle w:val="Compact"/>
              <w:jc w:val="left"/>
            </w:pPr>
            <w:r>
              <w:t xml:space="preserve">Effectiveness in working with team members and communicating ideas.</w:t>
            </w:r>
          </w:p>
        </w:tc>
        <w:tc>
          <w:tcPr/>
          <w:p>
            <w:pPr>
              <w:pStyle w:val="Compact"/>
              <w:jc w:val="left"/>
            </w:pPr>
            <w:r>
              <w:t xml:space="preserve">10%</w:t>
            </w:r>
          </w:p>
        </w:tc>
      </w:tr>
    </w:tbl>
    <w:p>
      <w:pPr>
        <w:pStyle w:val="BodyText"/>
      </w:pPr>
      <w:r>
        <w:t xml:space="preserve">5. Ethical Considerations</w:t>
      </w:r>
    </w:p>
    <w:p>
      <w:pPr>
        <w:pStyle w:val="BodyText"/>
      </w:pPr>
      <w:r>
        <w:t xml:space="preserve">This Experiment Protocol adheres to ethical standards to ensure fairness and transparency in the assessment process. All candidates will be informed of the evaluation criteria and the purpose of the experiment prior to participation. Confidentiality of candidate data will be maintained in accordance with Iranian data protection regulations. Additionally, the protocol will be reviewed by an ethics committee to ensure that it does not discriminate against any group of candidates.</w:t>
      </w:r>
    </w:p>
    <w:p>
      <w:pPr>
        <w:pStyle w:val="BodyText"/>
      </w:pPr>
      <w:r>
        <w:t xml:space="preserve">6. Conclusion</w:t>
      </w:r>
    </w:p>
    <w:p>
      <w:pPr>
        <w:pStyle w:val="BodyText"/>
      </w:pPr>
      <w:r>
        <w:t xml:space="preserve">This Experiment Protocol provides a robust framework for assessing the capabilities of Computer Engineers in Iran Tehran. By focusing on practical skills, adaptability, and local industry needs, the protocol aims to identify candidates who can thrive in the unique technological landscape of Tehran. The insights gained from this experiment will contribute to the development of more effective hiring practices and training programs for Computer Engineers in Iran.</w:t>
      </w:r>
    </w:p>
    <w:p>
      <w:pPr>
        <w:pStyle w:val="BodyText"/>
      </w:pPr>
      <w:r>
        <w:rPr>
          <w:bCs/>
          <w:b/>
        </w:rPr>
        <w:t xml:space="preserve">Prepared by:</w:t>
      </w:r>
      <w:r>
        <w:t xml:space="preserve"> </w:t>
      </w:r>
      <w:r>
        <w:t xml:space="preserve">Technical Assessment Team</w:t>
      </w:r>
      <w:r>
        <w:br/>
      </w:r>
      <w:r>
        <w:rPr>
          <w:bCs/>
          <w:b/>
        </w:rPr>
        <w:t xml:space="preserve">Location:</w:t>
      </w:r>
      <w:r>
        <w:t xml:space="preserve"> </w:t>
      </w:r>
      <w:r>
        <w:t xml:space="preserve">Tehran, Iran</w:t>
      </w:r>
      <w:r>
        <w:br/>
      </w:r>
      <w:r>
        <w:rPr>
          <w:bCs/>
          <w:b/>
        </w:rPr>
        <w:t xml:space="preserve">Contact:</w:t>
      </w:r>
      <w:r>
        <w:t xml:space="preserve"> </w:t>
      </w:r>
      <w:r>
        <w:t xml:space="preserve">assessment@techprotocol.ir</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Assessment in Iran Tehran</dc:title>
  <dc:creator/>
  <dc:language>en</dc:language>
  <cp:keywords/>
  <dcterms:created xsi:type="dcterms:W3CDTF">2026-10-10T00:21:39Z</dcterms:created>
  <dcterms:modified xsi:type="dcterms:W3CDTF">2026-10-10T00:21:39Z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