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31" w:name="X5dd61f5001719aecbddfa2d4ae902815966bc70"/>
    <w:p>
      <w:pPr>
        <w:pStyle w:val="Heading1"/>
      </w:pPr>
      <w:r>
        <w:t xml:space="preserve">Experiment Protocol: Advanced Network Latency and Hardware Optimization</w:t>
      </w:r>
    </w:p>
    <w:p>
      <w:pPr>
        <w:pStyle w:val="FirstParagraph"/>
      </w:pPr>
      <w:r>
        <w:rPr>
          <w:bCs/>
          <w:b/>
        </w:rPr>
        <w:t xml:space="preserve">Document ID:</w:t>
      </w:r>
      <w:r>
        <w:t xml:space="preserve"> </w:t>
      </w:r>
      <w:r>
        <w:t xml:space="preserve">KL-CE-EXP-2023-001</w:t>
      </w:r>
    </w:p>
    <w:p>
      <w:pPr>
        <w:pStyle w:val="BodyText"/>
      </w:pPr>
      <w:r>
        <w:rPr>
          <w:bCs/>
          <w:b/>
        </w:rPr>
        <w:t xml:space="preserve">Location:</w:t>
      </w:r>
      <w:r>
        <w:t xml:space="preserve"> </w:t>
      </w:r>
      <w:r>
        <w:t xml:space="preserve">Kuala Lumpur, Malaysia</w:t>
      </w:r>
    </w:p>
    <w:p>
      <w:pPr>
        <w:pStyle w:val="BodyText"/>
      </w:pPr>
      <w:r>
        <w:rPr>
          <w:bCs/>
          <w:b/>
        </w:rPr>
        <w:t xml:space="preserve">Role:</w:t>
      </w:r>
      <w:r>
        <w:t xml:space="preserve"> </w:t>
      </w:r>
      <w:r>
        <w:t xml:space="preserve">Computer Engineer</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Computer Engineer operating within the technological hub of Kuala Lumpur, Malaysia. The primary objective of this experiment is to evaluate the performance stability of high-frequency trading algorithms when deployed on localized server infrastructure in the Kuala Lumpur data center district. Given Malaysia's strategic position as a digital gateway in Southeast Asia, understanding the latency variances and hardware thermal constraints in this specific geographic region is critical.</w:t>
      </w:r>
    </w:p>
    <w:p>
      <w:pPr>
        <w:pStyle w:val="BodyText"/>
      </w:pPr>
      <w:r>
        <w:t xml:space="preserve">The Computer Engineer is tasked with configuring, monitoring, and analyzing the hardware-software interface to ensure optimal throughput while adhering to the strict environmental and safety regulations mandated by Malaysian industrial standards.</w:t>
      </w:r>
    </w:p>
    <w:bookmarkEnd w:id="20"/>
    <w:bookmarkStart w:id="21" w:name="scope-and-applicability"/>
    <w:p>
      <w:pPr>
        <w:pStyle w:val="Heading2"/>
      </w:pPr>
      <w:r>
        <w:t xml:space="preserve">2. Scope and Applicability</w:t>
      </w:r>
    </w:p>
    <w:p>
      <w:pPr>
        <w:pStyle w:val="FirstParagraph"/>
      </w:pPr>
      <w:r>
        <w:t xml:space="preserve">This protocol applies specifically to Computer Engineers working in server rooms, network operations centers, or development labs located in Kuala Lumpur. It covers the setup of test environments, the execution of stress tests, and the collection of empirical data. The scope includes the interaction with local power grids, cooling systems typical of Malaysian tropical climates, and compliance with the Malaysian Communications and Multimedia Commission (MCMC) guidelines regarding data transmission.</w:t>
      </w:r>
    </w:p>
    <w:bookmarkEnd w:id="21"/>
    <w:bookmarkStart w:id="22" w:name="equipment-and-materials"/>
    <w:p>
      <w:pPr>
        <w:pStyle w:val="Heading2"/>
      </w:pPr>
      <w:r>
        <w:t xml:space="preserve">3. Equipment and Materials</w:t>
      </w:r>
    </w:p>
    <w:p>
      <w:pPr>
        <w:pStyle w:val="FirstParagraph"/>
      </w:pPr>
      <w:r>
        <w:t xml:space="preserve">The Computer Engineer must ensure the following equipment is calibrated and ready prior to the commencement of the experiment in Kuala Lumpur:</w:t>
      </w:r>
    </w:p>
    <w:p>
      <w:pPr>
        <w:numPr>
          <w:ilvl w:val="0"/>
          <w:numId w:val="1001"/>
        </w:numPr>
        <w:pStyle w:val="Compact"/>
      </w:pPr>
      <w:r>
        <w:rPr>
          <w:bCs/>
          <w:b/>
        </w:rPr>
        <w:t xml:space="preserve">Server Hardware:</w:t>
      </w:r>
      <w:r>
        <w:t xml:space="preserve"> </w:t>
      </w:r>
      <w:r>
        <w:t xml:space="preserve">Rack-mounted servers with dual-socket processors, configured for high I/O operations.</w:t>
      </w:r>
    </w:p>
    <w:p>
      <w:pPr>
        <w:numPr>
          <w:ilvl w:val="0"/>
          <w:numId w:val="1001"/>
        </w:numPr>
        <w:pStyle w:val="Compact"/>
      </w:pPr>
      <w:r>
        <w:rPr>
          <w:bCs/>
          <w:b/>
        </w:rPr>
        <w:t xml:space="preserve">Network Interface:</w:t>
      </w:r>
      <w:r>
        <w:t xml:space="preserve"> </w:t>
      </w:r>
      <w:r>
        <w:t xml:space="preserve">Fiber optic connections with redundant links to major Kuala Lumpur exchange points.</w:t>
      </w:r>
    </w:p>
    <w:p>
      <w:pPr>
        <w:numPr>
          <w:ilvl w:val="0"/>
          <w:numId w:val="1001"/>
        </w:numPr>
        <w:pStyle w:val="Compact"/>
      </w:pPr>
      <w:r>
        <w:rPr>
          <w:bCs/>
          <w:b/>
        </w:rPr>
        <w:t xml:space="preserve">Monitoring Tools:</w:t>
      </w:r>
      <w:r>
        <w:t xml:space="preserve"> </w:t>
      </w:r>
      <w:r>
        <w:t xml:space="preserve">Software suites for real-time latency tracking, CPU temperature monitoring, and power consumption analysis.</w:t>
      </w:r>
    </w:p>
    <w:p>
      <w:pPr>
        <w:numPr>
          <w:ilvl w:val="0"/>
          <w:numId w:val="1001"/>
        </w:numPr>
        <w:pStyle w:val="Compact"/>
      </w:pPr>
      <w:r>
        <w:rPr>
          <w:bCs/>
          <w:b/>
        </w:rPr>
        <w:t xml:space="preserve">Safety Gear:</w:t>
      </w:r>
      <w:r>
        <w:t xml:space="preserve"> </w:t>
      </w:r>
      <w:r>
        <w:t xml:space="preserve">Anti-static wrist straps, safety glasses, and closed-toe shoes, as per local workplace safety laws.</w:t>
      </w:r>
    </w:p>
    <w:bookmarkEnd w:id="22"/>
    <w:bookmarkStart w:id="23" w:name="X344fb306c73264dd23113ed26fa35528da1b128"/>
    <w:p>
      <w:pPr>
        <w:pStyle w:val="Heading2"/>
      </w:pPr>
      <w:r>
        <w:t xml:space="preserve">4. Environmental Considerations: Kuala Lumpur Context</w:t>
      </w:r>
    </w:p>
    <w:p>
      <w:pPr>
        <w:pStyle w:val="FirstParagraph"/>
      </w:pPr>
      <w:r>
        <w:t xml:space="preserve">Operating in Kuala Lumpur presents unique environmental challenges that the Computer Engineer must account for. The ambient temperature and high humidity levels typical of the Malaysian climate can affect hardware performance and cooling efficiency.</w:t>
      </w:r>
    </w:p>
    <w:p>
      <w:pPr>
        <w:pStyle w:val="BodyText"/>
      </w:pPr>
      <w:r>
        <w:rPr>
          <w:bCs/>
          <w:b/>
        </w:rPr>
        <w:t xml:space="preserve">Humidity Control:</w:t>
      </w:r>
      <w:r>
        <w:t xml:space="preserve"> </w:t>
      </w:r>
      <w:r>
        <w:t xml:space="preserve">The experiment must be conducted in a climate-controlled environment where relative humidity is maintained between 40% and 60% to prevent condensation on circuit boards, a common risk in tropical regions.</w:t>
      </w:r>
    </w:p>
    <w:p>
      <w:pPr>
        <w:pStyle w:val="BodyText"/>
      </w:pPr>
      <w:r>
        <w:rPr>
          <w:bCs/>
          <w:b/>
        </w:rPr>
        <w:t xml:space="preserve">Power Stability:</w:t>
      </w:r>
      <w:r>
        <w:t xml:space="preserve"> </w:t>
      </w:r>
      <w:r>
        <w:t xml:space="preserve">While the power grid in Kuala Lumpur is generally reliable, the Computer Engineer must utilize Uninterruptible Power Supplies (UPS) to protect against voltage fluctuations. The protocol requires a pre-check of the UPS battery health before initiating any high-load experiments.</w:t>
      </w:r>
    </w:p>
    <w:bookmarkEnd w:id="23"/>
    <w:bookmarkStart w:id="27" w:name="experimental-procedure"/>
    <w:p>
      <w:pPr>
        <w:pStyle w:val="Heading2"/>
      </w:pPr>
      <w:r>
        <w:t xml:space="preserve">5. Experimental Procedure</w:t>
      </w:r>
    </w:p>
    <w:bookmarkStart w:id="24" w:name="phase-1-system-initialization"/>
    <w:p>
      <w:pPr>
        <w:pStyle w:val="Heading3"/>
      </w:pPr>
      <w:r>
        <w:t xml:space="preserve">5.1. Phase 1: System Initialization</w:t>
      </w:r>
    </w:p>
    <w:p>
      <w:pPr>
        <w:pStyle w:val="FirstParagraph"/>
      </w:pPr>
      <w:r>
        <w:t xml:space="preserve">The Computer Engineer shall begin by booting the server infrastructure and verifying the integrity of the operating system. All network interfaces must be configured to route traffic through the designated Kuala Lumpur local exchange to minimize external latency variables. The engineer must document the baseline system metrics, including idle CPU temperature and network jitter.</w:t>
      </w:r>
    </w:p>
    <w:bookmarkEnd w:id="24"/>
    <w:bookmarkStart w:id="25" w:name="phase-2-load-generation"/>
    <w:p>
      <w:pPr>
        <w:pStyle w:val="Heading3"/>
      </w:pPr>
      <w:r>
        <w:t xml:space="preserve">5.2. Phase 2: Load Generation</w:t>
      </w:r>
    </w:p>
    <w:p>
      <w:pPr>
        <w:pStyle w:val="FirstParagraph"/>
      </w:pPr>
      <w:r>
        <w:t xml:space="preserve">Using a standardized load generation script, the Computer Engineer will simulate high-volume data transactions. The load will be increased incrementally by 10% every five minutes until the system reaches 90% CPU utilization. During this phase, the engineer must monitor the cooling systems to ensure they can handle the heat dissipation required in the local environment.</w:t>
      </w:r>
    </w:p>
    <w:bookmarkEnd w:id="25"/>
    <w:bookmarkStart w:id="26" w:name="phase-3-data-collection"/>
    <w:p>
      <w:pPr>
        <w:pStyle w:val="Heading3"/>
      </w:pPr>
      <w:r>
        <w:t xml:space="preserve">5.3. Phase 3: Data Collection</w:t>
      </w:r>
    </w:p>
    <w:p>
      <w:pPr>
        <w:pStyle w:val="FirstParagraph"/>
      </w:pPr>
      <w:r>
        <w:t xml:space="preserve">Throughout the experiment, the Computer Engineer is required to log the following data points at one-minute intervals: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Unit</w:t>
            </w:r>
          </w:p>
        </w:tc>
        <w:tc>
          <w:tcPr/>
          <w:p>
            <w:pPr>
              <w:pStyle w:val="Compact"/>
              <w:jc w:val="left"/>
            </w:pPr>
            <w:r>
              <w:t xml:space="preserve">Threshold Limit</w:t>
            </w:r>
          </w:p>
        </w:tc>
      </w:tr>
      <w:tr>
        <w:tc>
          <w:tcPr/>
          <w:p>
            <w:pPr>
              <w:pStyle w:val="Compact"/>
              <w:jc w:val="left"/>
            </w:pPr>
            <w:r>
              <w:t xml:space="preserve">Network Latency</w:t>
            </w:r>
          </w:p>
        </w:tc>
        <w:tc>
          <w:tcPr/>
          <w:p>
            <w:pPr>
              <w:pStyle w:val="Compact"/>
              <w:jc w:val="left"/>
            </w:pPr>
            <w:r>
              <w:t xml:space="preserve">Milliseconds (ms)</w:t>
            </w:r>
          </w:p>
        </w:tc>
        <w:tc>
          <w:tcPr/>
          <w:p>
            <w:pPr>
              <w:pStyle w:val="Compact"/>
              <w:jc w:val="left"/>
            </w:pPr>
            <w:r>
              <w:t xml:space="preserve">&lt; 5ms (Local KL)</w:t>
            </w:r>
          </w:p>
        </w:tc>
      </w:tr>
      <w:tr>
        <w:tc>
          <w:tcPr/>
          <w:p>
            <w:pPr>
              <w:pStyle w:val="Compact"/>
              <w:jc w:val="left"/>
            </w:pPr>
            <w:r>
              <w:t xml:space="preserve">CPU Temperature</w:t>
            </w:r>
          </w:p>
        </w:tc>
        <w:tc>
          <w:tcPr/>
          <w:p>
            <w:pPr>
              <w:pStyle w:val="Compact"/>
              <w:jc w:val="left"/>
            </w:pPr>
            <w:r>
              <w:t xml:space="preserve">Celsius (°C)</w:t>
            </w:r>
          </w:p>
        </w:tc>
        <w:tc>
          <w:tcPr/>
          <w:p>
            <w:pPr>
              <w:pStyle w:val="Compact"/>
              <w:jc w:val="left"/>
            </w:pPr>
            <w:r>
              <w:t xml:space="preserve">&lt; 85°C</w:t>
            </w:r>
          </w:p>
        </w:tc>
      </w:tr>
      <w:tr>
        <w:tc>
          <w:tcPr/>
          <w:p>
            <w:pPr>
              <w:pStyle w:val="Compact"/>
              <w:jc w:val="left"/>
            </w:pPr>
            <w:r>
              <w:t xml:space="preserve">Power Consumption</w:t>
            </w:r>
          </w:p>
        </w:tc>
        <w:tc>
          <w:tcPr/>
          <w:p>
            <w:pPr>
              <w:pStyle w:val="Compact"/>
              <w:jc w:val="left"/>
            </w:pPr>
            <w:r>
              <w:t xml:space="preserve">Kilowatts (kW)</w:t>
            </w:r>
          </w:p>
        </w:tc>
        <w:tc>
          <w:tcPr/>
          <w:p>
            <w:pPr>
              <w:pStyle w:val="Compact"/>
              <w:jc w:val="left"/>
            </w:pPr>
            <w:r>
              <w:t xml:space="preserve">As per UPS rating</w:t>
            </w:r>
          </w:p>
        </w:tc>
      </w:tr>
    </w:tbl>
    <w:bookmarkEnd w:id="26"/>
    <w:bookmarkEnd w:id="27"/>
    <w:bookmarkStart w:id="28" w:name="safety-and-compliance"/>
    <w:p>
      <w:pPr>
        <w:pStyle w:val="Heading2"/>
      </w:pPr>
      <w:r>
        <w:t xml:space="preserve">6. Safety and Compliance</w:t>
      </w:r>
    </w:p>
    <w:p>
      <w:pPr>
        <w:pStyle w:val="FirstParagraph"/>
      </w:pPr>
      <w:r>
        <w:t xml:space="preserve">Safety is paramount. The Computer Engineer must adhere to the Occupational Safety and Health Act 1994 of Malaysia. In the event of a hardware failure, such as a smoke alarm or overheating alert, the engineer must immediately cut power to the affected rack using the emergency shutdown switch located at the server room entrance.</w:t>
      </w:r>
    </w:p>
    <w:p>
      <w:pPr>
        <w:pStyle w:val="BodyText"/>
      </w:pPr>
      <w:r>
        <w:rPr>
          <w:bCs/>
          <w:b/>
        </w:rPr>
        <w:t xml:space="preserve">Warning:</w:t>
      </w:r>
      <w:r>
        <w:t xml:space="preserve"> </w:t>
      </w:r>
      <w:r>
        <w:t xml:space="preserve">Do not attempt to repair live electrical components. All maintenance must be performed with the power disconnected and verified using a multimeter.</w:t>
      </w:r>
    </w:p>
    <w:p>
      <w:pPr>
        <w:pStyle w:val="BodyText"/>
      </w:pPr>
      <w:r>
        <w:t xml:space="preserve">Furthermore, all data generated during this experiment must be stored on servers physically located within Malaysia to comply with local data sovereignty laws, unless explicit permission for cross-border transfer has been granted.</w:t>
      </w:r>
    </w:p>
    <w:bookmarkEnd w:id="28"/>
    <w:bookmarkStart w:id="29" w:name="troubleshooting-and-contingency"/>
    <w:p>
      <w:pPr>
        <w:pStyle w:val="Heading2"/>
      </w:pPr>
      <w:r>
        <w:t xml:space="preserve">7. Troubleshooting and Contingency</w:t>
      </w:r>
    </w:p>
    <w:p>
      <w:pPr>
        <w:pStyle w:val="FirstParagraph"/>
      </w:pPr>
      <w:r>
        <w:t xml:space="preserve">If the network latency exceeds the threshold of 5ms within the Kuala Lumpur local network, the Computer Engineer should investigate potential congestion at the local internet exchange point. If hardware temperatures rise above 85°C, the load must be reduced immediately, and the cooling system inspected for blockages or fan failures.</w:t>
      </w:r>
    </w:p>
    <w:bookmarkEnd w:id="29"/>
    <w:bookmarkStart w:id="30" w:name="conclusion-and-reporting"/>
    <w:p>
      <w:pPr>
        <w:pStyle w:val="Heading2"/>
      </w:pPr>
      <w:r>
        <w:t xml:space="preserve">8. Conclusion and Reporting</w:t>
      </w:r>
    </w:p>
    <w:p>
      <w:pPr>
        <w:pStyle w:val="FirstParagraph"/>
      </w:pPr>
      <w:r>
        <w:t xml:space="preserve">Upon completion of the experiment, the Computer Engineer will compile a comprehensive report detailing the performance metrics, any anomalies observed, and recommendations for hardware optimization. This report will serve as a critical document for improving the reliability of computer systems deployed in the Kuala Lumpur region, contributing to the broader technological advancement of Malaysia.</w:t>
      </w:r>
    </w:p>
    <w:p>
      <w:pPr>
        <w:pStyle w:val="BodyText"/>
      </w:pPr>
      <w:r>
        <w:rPr>
          <w:bCs/>
          <w:b/>
        </w:rPr>
        <w:t xml:space="preserve">Authorized Signature:</w:t>
      </w:r>
      <w:r>
        <w:t xml:space="preserve"> </w:t>
      </w:r>
      <w:r>
        <w:t xml:space="preserve">__________________________</w:t>
      </w:r>
    </w:p>
    <w:p>
      <w:pPr>
        <w:pStyle w:val="BodyText"/>
      </w:pPr>
      <w:r>
        <w:rPr>
          <w:bCs/>
          <w:b/>
        </w:rPr>
        <w:t xml:space="preserve">Role:</w:t>
      </w:r>
      <w:r>
        <w:t xml:space="preserve"> </w:t>
      </w:r>
      <w:r>
        <w:t xml:space="preserve">Senior Computer Engineer</w:t>
      </w:r>
    </w:p>
    <w:p>
      <w:pPr>
        <w:pStyle w:val="BodyText"/>
      </w:pPr>
      <w:r>
        <w:rPr>
          <w:bCs/>
          <w:b/>
        </w:rPr>
        <w:t xml:space="preserve">Date:</w:t>
      </w:r>
      <w:r>
        <w:t xml:space="preserve"> </w:t>
      </w:r>
      <w:r>
        <w:t xml:space="preserve">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Kuala Lumpur, Malaysia</dc:title>
  <dc:creator/>
  <dc:language>en</dc:language>
  <cp:keywords/>
  <dcterms:created xsi:type="dcterms:W3CDTF">2026-10-10T06:44:52Z</dcterms:created>
  <dcterms:modified xsi:type="dcterms:W3CDTF">2026-10-10T06:44:52Z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