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Assessment</w:t>
      </w:r>
      <w:r>
        <w:t xml:space="preserve"> </w:t>
      </w:r>
      <w:r>
        <w:t xml:space="preserve">-</w:t>
      </w:r>
      <w:r>
        <w:t xml:space="preserve"> </w:t>
      </w:r>
      <w:r>
        <w:t xml:space="preserve">Casablanca,</w:t>
      </w:r>
      <w:r>
        <w:t xml:space="preserve"> </w:t>
      </w:r>
      <w:r>
        <w:t xml:space="preserve">Morocco</w:t>
      </w:r>
    </w:p>
    <w:bookmarkStart w:id="20" w:name="X7386246e3f900e1100ae34ebea84d6d0dbf3cfe"/>
    <w:p>
      <w:pPr>
        <w:pStyle w:val="Heading1"/>
      </w:pPr>
      <w:r>
        <w:t xml:space="preserve">Experiment Protocol: Computer Engineer Field Assessment</w:t>
      </w:r>
    </w:p>
    <w:p>
      <w:pPr>
        <w:pStyle w:val="FirstParagraph"/>
      </w:pPr>
      <w:r>
        <w:rPr>
          <w:bCs/>
          <w:b/>
        </w:rPr>
        <w:t xml:space="preserve">Location:</w:t>
      </w:r>
      <w:r>
        <w:t xml:space="preserve"> </w:t>
      </w:r>
      <w:r>
        <w:t xml:space="preserve">Casablanca, Morocco</w:t>
      </w:r>
    </w:p>
    <w:p>
      <w:pPr>
        <w:pStyle w:val="BodyText"/>
      </w:pPr>
      <w:r>
        <w:rPr>
          <w:bCs/>
          <w:b/>
        </w:rPr>
        <w:t xml:space="preserve">Document Version:</w:t>
      </w:r>
      <w:r>
        <w:t xml:space="preserve"> </w:t>
      </w:r>
      <w:r>
        <w:t xml:space="preserve">1.0</w:t>
      </w:r>
    </w:p>
    <w:bookmarkEnd w:id="20"/>
    <w:p>
      <w:pPr>
        <w:pStyle w:val="BodyText"/>
      </w:pPr>
      <w:r>
        <w:rPr>
          <w:bCs/>
          <w:b/>
        </w:rPr>
        <w:t xml:space="preserve">Protocol ID:</w:t>
      </w:r>
      <w:r>
        <w:t xml:space="preserve"> </w:t>
      </w:r>
      <w:r>
        <w:t xml:space="preserve">CP-CAS-CE-2024-001</w:t>
      </w:r>
    </w:p>
    <w:p>
      <w:pPr>
        <w:pStyle w:val="BodyText"/>
      </w:pPr>
      <w:r>
        <w:rPr>
          <w:bCs/>
          <w:b/>
        </w:rPr>
        <w:t xml:space="preserve">Prepared For:</w:t>
      </w:r>
      <w:r>
        <w:t xml:space="preserve"> </w:t>
      </w:r>
      <w:r>
        <w:t xml:space="preserve">Technical Evaluation Board, Casablanca Technopark</w:t>
      </w:r>
    </w:p>
    <w:p>
      <w:pPr>
        <w:pStyle w:val="BodyText"/>
      </w:pPr>
      <w:r>
        <w:rPr>
          <w:bCs/>
          <w:b/>
        </w:rPr>
        <w:t xml:space="preserve">Subject:</w:t>
      </w:r>
      <w:r>
        <w:t xml:space="preserve"> </w:t>
      </w:r>
      <w:r>
        <w:t xml:space="preserve">Performance and Adaptability Assessment of Computer Engineers in Localized Industrial Environments</w:t>
      </w:r>
    </w:p>
    <w:p>
      <w:pPr>
        <w:pStyle w:val="BodyText"/>
      </w:pPr>
      <w:r>
        <w:rPr>
          <w:bCs/>
          <w:b/>
        </w:rPr>
        <w:t xml:space="preserve">Date:</w:t>
      </w:r>
      <w:r>
        <w:t xml:space="preserve"> </w:t>
      </w:r>
      <w:r>
        <w:t xml:space="preserve">October 26, 2023</w:t>
      </w:r>
    </w:p>
    <w:bookmarkStart w:id="21" w:name="introduction-and-objective"/>
    <w:p>
      <w:pPr>
        <w:pStyle w:val="Heading2"/>
      </w:pPr>
      <w:r>
        <w:t xml:space="preserve">1. Introduction and Objective</w:t>
      </w:r>
    </w:p>
    <w:p>
      <w:pPr>
        <w:pStyle w:val="FirstParagraph"/>
      </w:pPr>
      <w:r>
        <w:t xml:space="preserve">This Experiment Protocol outlines the standardized procedure for evaluating the technical competencies, problem-solving abilities, and cultural adaptability of Computer Engineers operating within the dynamic technological landscape of Casablanca, Morocco. As Morocco continues to solidify its position as a leading IT hub in North Africa, particularly in Casablanca's growing tech ecosystem, there is a critical need to assess how Computer Engineers perform under real-world conditions specific to this region.</w:t>
      </w:r>
    </w:p>
    <w:p>
      <w:pPr>
        <w:pStyle w:val="BodyText"/>
      </w:pPr>
      <w:r>
        <w:t xml:space="preserve">The primary objective of this experiment is to measure the efficiency, accuracy, and innovation capacity of Computer Engineers when tasked with developing, deploying, and maintaining software and hardware solutions tailored to local business needs, infrastructure constraints, and regulatory frameworks in Casablanca.</w:t>
      </w:r>
    </w:p>
    <w:bookmarkEnd w:id="21"/>
    <w:bookmarkStart w:id="22" w:name="scope-and-context"/>
    <w:p>
      <w:pPr>
        <w:pStyle w:val="Heading2"/>
      </w:pPr>
      <w:r>
        <w:t xml:space="preserve">2. Scope and Context</w:t>
      </w:r>
    </w:p>
    <w:p>
      <w:pPr>
        <w:pStyle w:val="FirstParagraph"/>
      </w:pPr>
      <w:r>
        <w:t xml:space="preserve">The scope of this experiment encompasses Computer Engineers working in various sectors including fintech, e-commerce, telecommunications, and smart city initiatives prevalent in Casablanca. The assessment will consider factors unique to the Moroccan context, such as:</w:t>
      </w:r>
    </w:p>
    <w:p>
      <w:pPr>
        <w:numPr>
          <w:ilvl w:val="0"/>
          <w:numId w:val="1001"/>
        </w:numPr>
        <w:pStyle w:val="Compact"/>
      </w:pPr>
      <w:r>
        <w:t xml:space="preserve">Integration with local payment systems (e.g., CMI, mobile money).</w:t>
      </w:r>
    </w:p>
    <w:p>
      <w:pPr>
        <w:numPr>
          <w:ilvl w:val="0"/>
          <w:numId w:val="1001"/>
        </w:numPr>
        <w:pStyle w:val="Compact"/>
      </w:pPr>
      <w:r>
        <w:t xml:space="preserve">Compliance with Moroccan data protection laws (CNDP).</w:t>
      </w:r>
    </w:p>
    <w:p>
      <w:pPr>
        <w:numPr>
          <w:ilvl w:val="0"/>
          <w:numId w:val="1001"/>
        </w:numPr>
        <w:pStyle w:val="Compact"/>
      </w:pPr>
      <w:r>
        <w:t xml:space="preserve">Adaptation to intermittent connectivity or power fluctuations in certain zones.</w:t>
      </w:r>
    </w:p>
    <w:p>
      <w:pPr>
        <w:numPr>
          <w:ilvl w:val="0"/>
          <w:numId w:val="1001"/>
        </w:numPr>
        <w:pStyle w:val="Compact"/>
      </w:pPr>
      <w:r>
        <w:t xml:space="preserve">Collaboration in multilingual environments (Arabic, French, English, Amazigh).</w:t>
      </w:r>
    </w:p>
    <w:p>
      <w:pPr>
        <w:pStyle w:val="FirstParagraph"/>
      </w:pPr>
      <w:r>
        <w:t xml:space="preserve">This protocol ensures that the evaluation is not only technically rigorous but also culturally and contextually relevant to Casablanca’s industrial environment.</w:t>
      </w:r>
    </w:p>
    <w:bookmarkEnd w:id="22"/>
    <w:bookmarkStart w:id="23" w:name="participants"/>
    <w:p>
      <w:pPr>
        <w:pStyle w:val="Heading2"/>
      </w:pPr>
      <w:r>
        <w:t xml:space="preserve">3. Participants</w:t>
      </w:r>
    </w:p>
    <w:p>
      <w:pPr>
        <w:pStyle w:val="FirstParagraph"/>
      </w:pPr>
      <w:r>
        <w:t xml:space="preserve">Participants in this experiment will be Computer Engineers with at least two years of professional experience, currently employed or contracted by organizations based in Casablanca. A minimum of 30 participants will be selected to ensure statistical significance. Participants will be categorized into three groups:</w:t>
      </w:r>
    </w:p>
    <w:p>
      <w:pPr>
        <w:numPr>
          <w:ilvl w:val="0"/>
          <w:numId w:val="1002"/>
        </w:numPr>
        <w:pStyle w:val="Compact"/>
      </w:pPr>
      <w:r>
        <w:rPr>
          <w:bCs/>
          <w:b/>
        </w:rPr>
        <w:t xml:space="preserve">Group A:</w:t>
      </w:r>
      <w:r>
        <w:t xml:space="preserve"> </w:t>
      </w:r>
      <w:r>
        <w:t xml:space="preserve">Software Development Engineers</w:t>
      </w:r>
    </w:p>
    <w:p>
      <w:pPr>
        <w:numPr>
          <w:ilvl w:val="0"/>
          <w:numId w:val="1002"/>
        </w:numPr>
        <w:pStyle w:val="Compact"/>
      </w:pPr>
      <w:r>
        <w:rPr>
          <w:bCs/>
          <w:b/>
        </w:rPr>
        <w:t xml:space="preserve">Group B:</w:t>
      </w:r>
      <w:r>
        <w:t xml:space="preserve"> </w:t>
      </w:r>
      <w:r>
        <w:t xml:space="preserve">Network and Systems Engineers</w:t>
      </w:r>
    </w:p>
    <w:p>
      <w:pPr>
        <w:numPr>
          <w:ilvl w:val="0"/>
          <w:numId w:val="1002"/>
        </w:numPr>
        <w:pStyle w:val="Compact"/>
      </w:pPr>
      <w:r>
        <w:rPr>
          <w:bCs/>
          <w:b/>
        </w:rPr>
        <w:t xml:space="preserve">Group C:</w:t>
      </w:r>
      <w:r>
        <w:t xml:space="preserve"> </w:t>
      </w:r>
      <w:r>
        <w:t xml:space="preserve">Embedded Systems and IoT Engineers</w:t>
      </w:r>
    </w:p>
    <w:p>
      <w:pPr>
        <w:pStyle w:val="FirstParagraph"/>
      </w:pPr>
      <w:r>
        <w:t xml:space="preserve">All participants must provide informed consent and agree to adhere to the ethical guidelines outlined in this protocol.</w:t>
      </w:r>
    </w:p>
    <w:bookmarkEnd w:id="23"/>
    <w:bookmarkStart w:id="27" w:name="experimental-design"/>
    <w:p>
      <w:pPr>
        <w:pStyle w:val="Heading2"/>
      </w:pPr>
      <w:r>
        <w:t xml:space="preserve">4. Experimental Design</w:t>
      </w:r>
    </w:p>
    <w:p>
      <w:pPr>
        <w:pStyle w:val="FirstParagraph"/>
      </w:pPr>
      <w:r>
        <w:t xml:space="preserve">The experiment will be conducted over a period of four weeks and will consist of three phases:</w:t>
      </w:r>
    </w:p>
    <w:bookmarkStart w:id="24" w:name="phase-1-baseline-assessment-week-1"/>
    <w:p>
      <w:pPr>
        <w:pStyle w:val="Heading3"/>
      </w:pPr>
      <w:r>
        <w:t xml:space="preserve">4.1 Phase 1: Baseline Assessment (Week 1)</w:t>
      </w:r>
    </w:p>
    <w:p>
      <w:pPr>
        <w:pStyle w:val="FirstParagraph"/>
      </w:pPr>
      <w:r>
        <w:t xml:space="preserve">Participants will complete a standardized technical assessment covering core computer engineering principles, including algorithms, data structures, networking protocols, and system architecture. This phase establishes a baseline for technical proficiency.</w:t>
      </w:r>
    </w:p>
    <w:bookmarkEnd w:id="24"/>
    <w:bookmarkStart w:id="25" w:name="phase-2-real-world-simulation-weeks-2-3"/>
    <w:p>
      <w:pPr>
        <w:pStyle w:val="Heading3"/>
      </w:pPr>
      <w:r>
        <w:t xml:space="preserve">4.2 Phase 2: Real-World Simulation (Weeks 2-3)</w:t>
      </w:r>
    </w:p>
    <w:p>
      <w:pPr>
        <w:pStyle w:val="FirstParagraph"/>
      </w:pPr>
      <w:r>
        <w:t xml:space="preserve">Participants will be assigned a simulated project reflecting a common challenge faced by businesses in Casablanca. Examples include:</w:t>
      </w:r>
    </w:p>
    <w:p>
      <w:pPr>
        <w:numPr>
          <w:ilvl w:val="0"/>
          <w:numId w:val="1003"/>
        </w:numPr>
        <w:pStyle w:val="Compact"/>
      </w:pPr>
      <w:r>
        <w:t xml:space="preserve">Developing a mobile application for local retail with offline functionality.</w:t>
      </w:r>
    </w:p>
    <w:p>
      <w:pPr>
        <w:numPr>
          <w:ilvl w:val="0"/>
          <w:numId w:val="1003"/>
        </w:numPr>
        <w:pStyle w:val="Compact"/>
      </w:pPr>
      <w:r>
        <w:t xml:space="preserve">Designing a secure network infrastructure for a mid-sized company in the Ain Diab district.</w:t>
      </w:r>
    </w:p>
    <w:p>
      <w:pPr>
        <w:numPr>
          <w:ilvl w:val="0"/>
          <w:numId w:val="1003"/>
        </w:numPr>
        <w:pStyle w:val="Compact"/>
      </w:pPr>
      <w:r>
        <w:t xml:space="preserve">Implementing an IoT-based energy monitoring system for a building in the new city center.</w:t>
      </w:r>
    </w:p>
    <w:p>
      <w:pPr>
        <w:pStyle w:val="FirstParagraph"/>
      </w:pPr>
      <w:r>
        <w:t xml:space="preserve">Engineers will work individually or in small teams, depending on the task, and will be evaluated on solution quality, efficiency, and adherence to local standards.</w:t>
      </w:r>
    </w:p>
    <w:bookmarkEnd w:id="25"/>
    <w:bookmarkStart w:id="26" w:name="phase-3-review-and-feedback-week-4"/>
    <w:p>
      <w:pPr>
        <w:pStyle w:val="Heading3"/>
      </w:pPr>
      <w:r>
        <w:t xml:space="preserve">4.3 Phase 3: Review and Feedback (Week 4)</w:t>
      </w:r>
    </w:p>
    <w:p>
      <w:pPr>
        <w:pStyle w:val="FirstParagraph"/>
      </w:pPr>
      <w:r>
        <w:t xml:space="preserve">Participants will present their solutions to a panel of experts. Feedback will be collected, and performance metrics will be analyzed. This phase also includes a survey to assess participants’ perceptions of the challenges faced and their adaptability to the Casablanca work environment.</w:t>
      </w:r>
    </w:p>
    <w:bookmarkEnd w:id="26"/>
    <w:bookmarkEnd w:id="27"/>
    <w:bookmarkStart w:id="28" w:name="data-collection-and-metrics"/>
    <w:p>
      <w:pPr>
        <w:pStyle w:val="Heading2"/>
      </w:pPr>
      <w:r>
        <w:t xml:space="preserve">5. Data Collection and Metrics</w:t>
      </w:r>
    </w:p>
    <w:p>
      <w:pPr>
        <w:pStyle w:val="FirstParagraph"/>
      </w:pPr>
      <w:r>
        <w:t xml:space="preserve">Data will be collected through multiple channels to ensure a comprehensive evaluation: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Measurement Method</w:t>
            </w:r>
          </w:p>
        </w:tc>
      </w:tr>
      <w:tr>
        <w:tc>
          <w:tcPr/>
          <w:p>
            <w:pPr>
              <w:pStyle w:val="Compact"/>
              <w:jc w:val="left"/>
            </w:pPr>
            <w:r>
              <w:t xml:space="preserve">Technical Accuracy</w:t>
            </w:r>
          </w:p>
        </w:tc>
        <w:tc>
          <w:tcPr/>
          <w:p>
            <w:pPr>
              <w:pStyle w:val="Compact"/>
              <w:jc w:val="left"/>
            </w:pPr>
            <w:r>
              <w:t xml:space="preserve">Correctness and robustness of solutions</w:t>
            </w:r>
          </w:p>
        </w:tc>
        <w:tc>
          <w:tcPr/>
          <w:p>
            <w:pPr>
              <w:pStyle w:val="Compact"/>
              <w:jc w:val="left"/>
            </w:pPr>
            <w:r>
              <w:t xml:space="preserve">Automated testing and expert review</w:t>
            </w:r>
          </w:p>
        </w:tc>
      </w:tr>
      <w:tr>
        <w:tc>
          <w:tcPr/>
          <w:p>
            <w:pPr>
              <w:pStyle w:val="Compact"/>
              <w:jc w:val="left"/>
            </w:pPr>
            <w:r>
              <w:t xml:space="preserve">Efficiency</w:t>
            </w:r>
          </w:p>
        </w:tc>
        <w:tc>
          <w:tcPr/>
          <w:p>
            <w:pPr>
              <w:pStyle w:val="Compact"/>
              <w:jc w:val="left"/>
            </w:pPr>
            <w:r>
              <w:t xml:space="preserve">Time and resource utilization</w:t>
            </w:r>
          </w:p>
        </w:tc>
        <w:tc>
          <w:tcPr/>
          <w:p>
            <w:pPr>
              <w:pStyle w:val="Compact"/>
              <w:jc w:val="left"/>
            </w:pPr>
            <w:r>
              <w:t xml:space="preserve">Time tracking and resource logs</w:t>
            </w:r>
          </w:p>
        </w:tc>
      </w:tr>
      <w:tr>
        <w:tc>
          <w:tcPr/>
          <w:p>
            <w:pPr>
              <w:pStyle w:val="Compact"/>
              <w:jc w:val="left"/>
            </w:pPr>
            <w:r>
              <w:t xml:space="preserve">Innovation</w:t>
            </w:r>
          </w:p>
        </w:tc>
        <w:tc>
          <w:tcPr/>
          <w:p>
            <w:pPr>
              <w:pStyle w:val="Compact"/>
              <w:jc w:val="left"/>
            </w:pPr>
            <w:r>
              <w:t xml:space="preserve">Creativity and originality of solutions</w:t>
            </w:r>
          </w:p>
        </w:tc>
        <w:tc>
          <w:tcPr/>
          <w:p>
            <w:pPr>
              <w:pStyle w:val="Compact"/>
              <w:jc w:val="left"/>
            </w:pPr>
            <w:r>
              <w:t xml:space="preserve">Expert panel scoring</w:t>
            </w:r>
          </w:p>
        </w:tc>
      </w:tr>
      <w:tr>
        <w:tc>
          <w:tcPr/>
          <w:p>
            <w:pPr>
              <w:pStyle w:val="Compact"/>
              <w:jc w:val="left"/>
            </w:pPr>
            <w:r>
              <w:t xml:space="preserve">Adaptability</w:t>
            </w:r>
          </w:p>
        </w:tc>
        <w:tc>
          <w:tcPr/>
          <w:p>
            <w:pPr>
              <w:pStyle w:val="Compact"/>
              <w:jc w:val="left"/>
            </w:pPr>
            <w:r>
              <w:t xml:space="preserve">Ability to adjust to local constraints</w:t>
            </w:r>
          </w:p>
        </w:tc>
        <w:tc>
          <w:tcPr/>
          <w:p>
            <w:pPr>
              <w:pStyle w:val="Compact"/>
              <w:jc w:val="left"/>
            </w:pPr>
            <w:r>
              <w:t xml:space="preserve">Survey and observational assessment</w:t>
            </w:r>
          </w:p>
        </w:tc>
      </w:tr>
      <w:tr>
        <w:tc>
          <w:tcPr/>
          <w:p>
            <w:pPr>
              <w:pStyle w:val="Compact"/>
              <w:jc w:val="left"/>
            </w:pPr>
            <w:r>
              <w:t xml:space="preserve">Collaboration</w:t>
            </w:r>
          </w:p>
        </w:tc>
        <w:tc>
          <w:tcPr/>
          <w:p>
            <w:pPr>
              <w:pStyle w:val="Compact"/>
              <w:jc w:val="left"/>
            </w:pPr>
            <w:r>
              <w:t xml:space="preserve">Effectiveness in team settings</w:t>
            </w:r>
          </w:p>
        </w:tc>
        <w:tc>
          <w:tcPr/>
          <w:p>
            <w:pPr>
              <w:pStyle w:val="Compact"/>
              <w:jc w:val="left"/>
            </w:pPr>
            <w:r>
              <w:t xml:space="preserve">Peer reviews and facilitator notes</w:t>
            </w:r>
          </w:p>
        </w:tc>
      </w:tr>
    </w:tbl>
    <w:bookmarkEnd w:id="28"/>
    <w:bookmarkStart w:id="29" w:name="ethical-considerations"/>
    <w:p>
      <w:pPr>
        <w:pStyle w:val="Heading2"/>
      </w:pPr>
      <w:r>
        <w:t xml:space="preserve">6. Ethical Considerations</w:t>
      </w:r>
    </w:p>
    <w:p>
      <w:pPr>
        <w:pStyle w:val="FirstParagraph"/>
      </w:pPr>
      <w:r>
        <w:t xml:space="preserve">This experiment adheres to strict ethical guidelines to protect participants’ rights and well-being:</w:t>
      </w:r>
    </w:p>
    <w:p>
      <w:pPr>
        <w:numPr>
          <w:ilvl w:val="0"/>
          <w:numId w:val="1004"/>
        </w:numPr>
        <w:pStyle w:val="Compact"/>
      </w:pPr>
      <w:r>
        <w:rPr>
          <w:bCs/>
          <w:b/>
        </w:rPr>
        <w:t xml:space="preserve">Informed Consent:</w:t>
      </w:r>
      <w:r>
        <w:t xml:space="preserve"> </w:t>
      </w:r>
      <w:r>
        <w:t xml:space="preserve">All participants will receive detailed information about the experiment and must provide written consent before participation.</w:t>
      </w:r>
    </w:p>
    <w:p>
      <w:pPr>
        <w:numPr>
          <w:ilvl w:val="0"/>
          <w:numId w:val="1004"/>
        </w:numPr>
        <w:pStyle w:val="Compact"/>
      </w:pPr>
      <w:r>
        <w:rPr>
          <w:bCs/>
          <w:b/>
        </w:rPr>
        <w:t xml:space="preserve">Confidentiality:</w:t>
      </w:r>
      <w:r>
        <w:t xml:space="preserve"> </w:t>
      </w:r>
      <w:r>
        <w:t xml:space="preserve">Personal data and performance results will be kept confidential and used solely for research purposes.</w:t>
      </w:r>
    </w:p>
    <w:p>
      <w:pPr>
        <w:numPr>
          <w:ilvl w:val="0"/>
          <w:numId w:val="1004"/>
        </w:numPr>
        <w:pStyle w:val="Compact"/>
      </w:pPr>
      <w:r>
        <w:rPr>
          <w:bCs/>
          <w:b/>
        </w:rPr>
        <w:t xml:space="preserve">Voluntary Participation:</w:t>
      </w:r>
      <w:r>
        <w:t xml:space="preserve"> </w:t>
      </w:r>
      <w:r>
        <w:t xml:space="preserve">Participants may withdraw from the experiment at any time without penalty.</w:t>
      </w:r>
    </w:p>
    <w:p>
      <w:pPr>
        <w:numPr>
          <w:ilvl w:val="0"/>
          <w:numId w:val="1004"/>
        </w:numPr>
        <w:pStyle w:val="Compact"/>
      </w:pPr>
      <w:r>
        <w:rPr>
          <w:bCs/>
          <w:b/>
        </w:rPr>
        <w:t xml:space="preserve">Non-Discrimination:</w:t>
      </w:r>
      <w:r>
        <w:t xml:space="preserve"> </w:t>
      </w:r>
      <w:r>
        <w:t xml:space="preserve">The experiment is designed to be inclusive and free from bias based on gender, ethnicity, or background.</w:t>
      </w:r>
    </w:p>
    <w:bookmarkEnd w:id="29"/>
    <w:bookmarkStart w:id="30" w:name="risk-management"/>
    <w:p>
      <w:pPr>
        <w:pStyle w:val="Heading2"/>
      </w:pPr>
      <w:r>
        <w:t xml:space="preserve">7. Risk Management</w:t>
      </w:r>
    </w:p>
    <w:p>
      <w:pPr>
        <w:pStyle w:val="FirstParagraph"/>
      </w:pPr>
      <w:r>
        <w:t xml:space="preserve">Potential risks associated with this experiment include:</w:t>
      </w:r>
    </w:p>
    <w:p>
      <w:pPr>
        <w:numPr>
          <w:ilvl w:val="0"/>
          <w:numId w:val="1005"/>
        </w:numPr>
        <w:pStyle w:val="Compact"/>
      </w:pPr>
      <w:r>
        <w:rPr>
          <w:bCs/>
          <w:b/>
        </w:rPr>
        <w:t xml:space="preserve">Technical Failures:</w:t>
      </w:r>
      <w:r>
        <w:t xml:space="preserve"> </w:t>
      </w:r>
      <w:r>
        <w:t xml:space="preserve">Backup systems and alternative tasks will be available in case of equipment or software issues.</w:t>
      </w:r>
    </w:p>
    <w:p>
      <w:pPr>
        <w:numPr>
          <w:ilvl w:val="0"/>
          <w:numId w:val="1005"/>
        </w:numPr>
        <w:pStyle w:val="Compact"/>
      </w:pPr>
      <w:r>
        <w:rPr>
          <w:bCs/>
          <w:b/>
        </w:rPr>
        <w:t xml:space="preserve">Participant Stress:</w:t>
      </w:r>
      <w:r>
        <w:t xml:space="preserve"> </w:t>
      </w:r>
      <w:r>
        <w:t xml:space="preserve">The workload will be monitored to prevent excessive stress, and support will be provided as needed.</w:t>
      </w:r>
    </w:p>
    <w:p>
      <w:pPr>
        <w:numPr>
          <w:ilvl w:val="0"/>
          <w:numId w:val="1005"/>
        </w:numPr>
        <w:pStyle w:val="Compact"/>
      </w:pPr>
      <w:r>
        <w:rPr>
          <w:bCs/>
          <w:b/>
        </w:rPr>
        <w:t xml:space="preserve">Data Security:</w:t>
      </w:r>
      <w:r>
        <w:t xml:space="preserve"> </w:t>
      </w:r>
      <w:r>
        <w:t xml:space="preserve">All data will be stored securely using encryption and access controls to prevent unauthorized access.</w:t>
      </w:r>
    </w:p>
    <w:bookmarkEnd w:id="30"/>
    <w:bookmarkStart w:id="31" w:name="expected-outcomes"/>
    <w:p>
      <w:pPr>
        <w:pStyle w:val="Heading2"/>
      </w:pPr>
      <w:r>
        <w:t xml:space="preserve">8. Expected Outcomes</w:t>
      </w:r>
    </w:p>
    <w:p>
      <w:pPr>
        <w:pStyle w:val="FirstParagraph"/>
      </w:pPr>
      <w:r>
        <w:t xml:space="preserve">This experiment aims to produce actionable insights into the capabilities and challenges of Computer Engineers in Casablanca. Expected outcomes include:</w:t>
      </w:r>
    </w:p>
    <w:p>
      <w:pPr>
        <w:numPr>
          <w:ilvl w:val="0"/>
          <w:numId w:val="1006"/>
        </w:numPr>
        <w:pStyle w:val="Compact"/>
      </w:pPr>
      <w:r>
        <w:t xml:space="preserve">A detailed report on the technical and adaptive competencies of Computer Engineers in the region.</w:t>
      </w:r>
    </w:p>
    <w:p>
      <w:pPr>
        <w:numPr>
          <w:ilvl w:val="0"/>
          <w:numId w:val="1006"/>
        </w:numPr>
        <w:pStyle w:val="Compact"/>
      </w:pPr>
      <w:r>
        <w:t xml:space="preserve">Recommendations for improving training and development programs tailored to the Moroccan context.</w:t>
      </w:r>
    </w:p>
    <w:p>
      <w:pPr>
        <w:numPr>
          <w:ilvl w:val="0"/>
          <w:numId w:val="1006"/>
        </w:numPr>
        <w:pStyle w:val="Compact"/>
      </w:pPr>
      <w:r>
        <w:t xml:space="preserve">Identification of best practices for integrating local requirements into engineering projects.</w:t>
      </w:r>
    </w:p>
    <w:p>
      <w:pPr>
        <w:numPr>
          <w:ilvl w:val="0"/>
          <w:numId w:val="1006"/>
        </w:numPr>
        <w:pStyle w:val="Compact"/>
      </w:pPr>
      <w:r>
        <w:t xml:space="preserve">Enhanced understanding of how cultural and infrastructural factors influence engineering performance in Casablanca.</w:t>
      </w:r>
    </w:p>
    <w:bookmarkEnd w:id="31"/>
    <w:bookmarkStart w:id="32" w:name="conclusion"/>
    <w:p>
      <w:pPr>
        <w:pStyle w:val="Heading2"/>
      </w:pPr>
      <w:r>
        <w:t xml:space="preserve">9. Conclusion</w:t>
      </w:r>
    </w:p>
    <w:p>
      <w:pPr>
        <w:pStyle w:val="FirstParagraph"/>
      </w:pPr>
      <w:r>
        <w:t xml:space="preserve">This Experiment Protocol provides a structured and comprehensive framework for assessing the performance of Computer Engineers in Casablanca, Morocco. By focusing on both technical excellence and contextual adaptability, this experiment will contribute valuable knowledge to the growing tech ecosystem in the region. The findings will support efforts to strengthen the local workforce, improve project outcomes, and foster innovation in line with Morocco’s national digital transformation goals.</w:t>
      </w:r>
    </w:p>
    <w:p>
      <w:pPr>
        <w:pStyle w:val="BodyText"/>
      </w:pPr>
      <w:r>
        <w:t xml:space="preserve">© 2023 Technical Evaluation Board, Casablanca Technopark. All rights reserved.</w:t>
      </w:r>
    </w:p>
    <w:p>
      <w:pPr>
        <w:pStyle w:val="BodyText"/>
      </w:pPr>
      <w:r>
        <w:t xml:space="preserve">For inquiries, contact: research@casablanca-tech.ma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Assessment - Casablanca, Morocco</dc:title>
  <dc:creator/>
  <dc:language>en</dc:language>
  <cp:keywords/>
  <dcterms:created xsi:type="dcterms:W3CDTF">2026-10-10T01:44:29Z</dcterms:created>
  <dcterms:modified xsi:type="dcterms:W3CDTF">2026-10-10T01:44:29Z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