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0" w:name="X770d523cd3ac8dd61bdb490bb33d4b6f3f61054"/>
    <w:p>
      <w:pPr>
        <w:pStyle w:val="Heading1"/>
      </w:pPr>
      <w:r>
        <w:t xml:space="preserve">Experiment Protocol: Computer Engineer in Netherlands Amsterdam</w:t>
      </w:r>
    </w:p>
    <w:p>
      <w:pPr>
        <w:pStyle w:val="FirstParagraph"/>
      </w:pPr>
      <w:r>
        <w:rPr>
          <w:bCs/>
          <w:b/>
        </w:rPr>
        <w:t xml:space="preserve">Document ID:</w:t>
      </w:r>
      <w:r>
        <w:t xml:space="preserve"> </w:t>
      </w:r>
      <w:r>
        <w:t xml:space="preserve">EP-CE-AMS-2024-001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Amsterdam, Netherlands</w:t>
      </w:r>
    </w:p>
    <w:p>
      <w:pPr>
        <w:pStyle w:val="BodyText"/>
      </w:pPr>
      <w:r>
        <w:rPr>
          <w:bCs/>
          <w:b/>
        </w:rPr>
        <w:t xml:space="preserve">Prepared by:</w:t>
      </w:r>
      <w:r>
        <w:t xml:space="preserve"> </w:t>
      </w:r>
      <w:r>
        <w:t xml:space="preserve">Technical Research Division</w:t>
      </w:r>
    </w:p>
    <w:bookmarkEnd w:id="20"/>
    <w:p>
      <w:pPr>
        <w:pStyle w:val="BodyText"/>
      </w:pPr>
      <w:r>
        <w:t xml:space="preserve">1. Introduction and Objective</w:t>
      </w:r>
    </w:p>
    <w:p>
      <w:pPr>
        <w:pStyle w:val="BodyText"/>
      </w:pPr>
      <w:r>
        <w:t xml:space="preserve">This Experiment Protocol outlines the structured methodology for evaluating the performance, adaptability, and technical proficiency of a Computer Engineer operating within the dynamic technological ecosystem of Amsterdam, Netherlands. The primary objective is to assess how a Computer Engineer integrates advanced computational solutions into real-world urban infrastructure, software development environments, and data-driven systems typical of Amsterdam’s innovation landscape.</w:t>
      </w:r>
    </w:p>
    <w:p>
      <w:pPr>
        <w:pStyle w:val="BodyText"/>
      </w:pPr>
      <w:r>
        <w:t xml:space="preserve">Amsterdam is recognized as a leading European hub for technology, sustainability, and digital innovation. This protocol is specifically tailored to reflect the regulatory, cultural, and technical expectations of the Netherlands, ensuring that the Computer Engineer’s work aligns with local standards, including GDPR compliance, energy efficiency directives, and open-source collaboration norms prevalent in Dutch tech communities.</w:t>
      </w:r>
    </w:p>
    <w:p>
      <w:pPr>
        <w:pStyle w:val="BodyText"/>
      </w:pPr>
      <w:r>
        <w:t xml:space="preserve">2. Scope of the Experiment</w:t>
      </w:r>
    </w:p>
    <w:p>
      <w:pPr>
        <w:pStyle w:val="BodyText"/>
      </w:pPr>
      <w:r>
        <w:t xml:space="preserve">The experiment will focus on the following key areas relevant to a Computer Engineer in Amsterdam:</w:t>
      </w:r>
    </w:p>
    <w:p>
      <w:pPr>
        <w:numPr>
          <w:ilvl w:val="0"/>
          <w:numId w:val="1001"/>
        </w:numPr>
        <w:pStyle w:val="Compact"/>
      </w:pPr>
      <w:r>
        <w:t xml:space="preserve">Design and implementation of scalable software systems.</w:t>
      </w:r>
    </w:p>
    <w:p>
      <w:pPr>
        <w:numPr>
          <w:ilvl w:val="0"/>
          <w:numId w:val="1001"/>
        </w:numPr>
        <w:pStyle w:val="Compact"/>
      </w:pPr>
      <w:r>
        <w:t xml:space="preserve">Integration of IoT (Internet of Things) devices into smart city frameworks.</w:t>
      </w:r>
    </w:p>
    <w:p>
      <w:pPr>
        <w:numPr>
          <w:ilvl w:val="0"/>
          <w:numId w:val="1001"/>
        </w:numPr>
        <w:pStyle w:val="Compact"/>
      </w:pPr>
      <w:r>
        <w:t xml:space="preserve">Development of secure, privacy-compliant data processing pipelines.</w:t>
      </w:r>
    </w:p>
    <w:p>
      <w:pPr>
        <w:numPr>
          <w:ilvl w:val="0"/>
          <w:numId w:val="1001"/>
        </w:numPr>
        <w:pStyle w:val="Compact"/>
      </w:pPr>
      <w:r>
        <w:t xml:space="preserve">Collaboration with multidisciplinary teams in agile environments.</w:t>
      </w:r>
    </w:p>
    <w:p>
      <w:pPr>
        <w:numPr>
          <w:ilvl w:val="0"/>
          <w:numId w:val="1001"/>
        </w:numPr>
        <w:pStyle w:val="Compact"/>
      </w:pPr>
      <w:r>
        <w:t xml:space="preserve">Adherence to Dutch and EU technical and legal standards.</w:t>
      </w:r>
    </w:p>
    <w:p>
      <w:pPr>
        <w:pStyle w:val="FirstParagraph"/>
      </w:pPr>
      <w:r>
        <w:t xml:space="preserve">The Computer Engineer will be evaluated on technical accuracy, problem-solving efficiency, documentation quality, and ability to operate within Amsterdam’s collaborative and sustainability-focused tech culture.</w:t>
      </w:r>
    </w:p>
    <w:p>
      <w:pPr>
        <w:pStyle w:val="BodyText"/>
      </w:pPr>
      <w:r>
        <w:t xml:space="preserve">3. Experimental Setup</w:t>
      </w:r>
    </w:p>
    <w:p>
      <w:pPr>
        <w:pStyle w:val="BodyText"/>
      </w:pPr>
      <w:r>
        <w:t xml:space="preserve">The experiment will be conducted in a controlled yet realistic environment simulating typical Amsterdam-based tech projects. The setup includes:</w:t>
      </w:r>
    </w:p>
    <w:p>
      <w:pPr>
        <w:numPr>
          <w:ilvl w:val="0"/>
          <w:numId w:val="1002"/>
        </w:numPr>
        <w:pStyle w:val="Compact"/>
      </w:pPr>
      <w:r>
        <w:rPr>
          <w:bCs/>
          <w:b/>
        </w:rPr>
        <w:t xml:space="preserve">Hardware:</w:t>
      </w:r>
      <w:r>
        <w:t xml:space="preserve"> </w:t>
      </w:r>
      <w:r>
        <w:t xml:space="preserve">Standard development workstations, IoT sensors, edge computing devices, and cloud access (preferably EU-hosted).</w:t>
      </w:r>
    </w:p>
    <w:p>
      <w:pPr>
        <w:numPr>
          <w:ilvl w:val="0"/>
          <w:numId w:val="1002"/>
        </w:numPr>
        <w:pStyle w:val="Compact"/>
      </w:pPr>
      <w:r>
        <w:rPr>
          <w:bCs/>
          <w:b/>
        </w:rPr>
        <w:t xml:space="preserve">Software:</w:t>
      </w:r>
      <w:r>
        <w:t xml:space="preserve"> </w:t>
      </w:r>
      <w:r>
        <w:t xml:space="preserve">Open-source tools, version control systems (e.g., Git), CI/CD pipelines, and monitoring platforms.</w:t>
      </w:r>
    </w:p>
    <w:p>
      <w:pPr>
        <w:numPr>
          <w:ilvl w:val="0"/>
          <w:numId w:val="1002"/>
        </w:numPr>
        <w:pStyle w:val="Compact"/>
      </w:pPr>
      <w:r>
        <w:rPr>
          <w:bCs/>
          <w:b/>
        </w:rPr>
        <w:t xml:space="preserve">Network:</w:t>
      </w:r>
      <w:r>
        <w:t xml:space="preserve"> </w:t>
      </w:r>
      <w:r>
        <w:t xml:space="preserve">Secure, high-speed internet connection with simulated urban IoT traffic patterns.</w:t>
      </w:r>
    </w:p>
    <w:p>
      <w:pPr>
        <w:numPr>
          <w:ilvl w:val="0"/>
          <w:numId w:val="1002"/>
        </w:numPr>
        <w:pStyle w:val="Compact"/>
      </w:pPr>
      <w:r>
        <w:rPr>
          <w:bCs/>
          <w:b/>
        </w:rPr>
        <w:t xml:space="preserve">Regulatory Framework:</w:t>
      </w:r>
      <w:r>
        <w:t xml:space="preserve"> </w:t>
      </w:r>
      <w:r>
        <w:t xml:space="preserve">All activities must comply with GDPR, Dutch Data Protection Authority (AP) guidelines, and local energy efficiency standards.</w:t>
      </w:r>
    </w:p>
    <w:p>
      <w:pPr>
        <w:pStyle w:val="FirstParagraph"/>
      </w:pPr>
      <w:r>
        <w:t xml:space="preserve">The Computer Engineer will be provided with project briefs reflecting real Amsterdam use cases, such as smart traffic management, sustainable energy monitoring, or secure municipal data services.</w:t>
      </w:r>
    </w:p>
    <w:p>
      <w:pPr>
        <w:pStyle w:val="BodyText"/>
      </w:pPr>
      <w:r>
        <w:t xml:space="preserve">4. Methodology</w:t>
      </w:r>
    </w:p>
    <w:p>
      <w:pPr>
        <w:pStyle w:val="BodyText"/>
      </w:pPr>
      <w:r>
        <w:t xml:space="preserve">The experiment will proceed in four phases:</w:t>
      </w:r>
    </w:p>
    <w:p>
      <w:pPr>
        <w:numPr>
          <w:ilvl w:val="0"/>
          <w:numId w:val="1003"/>
        </w:numPr>
        <w:pStyle w:val="Compact"/>
      </w:pPr>
      <w:r>
        <w:rPr>
          <w:bCs/>
          <w:b/>
        </w:rPr>
        <w:t xml:space="preserve">Phase 1: Requirements Analysis</w:t>
      </w:r>
      <w:r>
        <w:br/>
      </w:r>
      <w:r>
        <w:t xml:space="preserve">The Computer Engineer will analyze project requirements, identify technical constraints, and propose a solution architecture aligned with Amsterdam’s urban tech goals.</w:t>
      </w:r>
    </w:p>
    <w:p>
      <w:pPr>
        <w:numPr>
          <w:ilvl w:val="0"/>
          <w:numId w:val="1003"/>
        </w:numPr>
        <w:pStyle w:val="Compact"/>
      </w:pPr>
      <w:r>
        <w:rPr>
          <w:bCs/>
          <w:b/>
        </w:rPr>
        <w:t xml:space="preserve">Phase 2: Design and Development</w:t>
      </w:r>
      <w:r>
        <w:br/>
      </w:r>
      <w:r>
        <w:t xml:space="preserve">Implementation of the proposed solution, including coding, system integration, and initial testing. Emphasis on modularity, security, and maintainability.</w:t>
      </w:r>
    </w:p>
    <w:p>
      <w:pPr>
        <w:numPr>
          <w:ilvl w:val="0"/>
          <w:numId w:val="1003"/>
        </w:numPr>
        <w:pStyle w:val="Compact"/>
      </w:pPr>
      <w:r>
        <w:rPr>
          <w:bCs/>
          <w:b/>
        </w:rPr>
        <w:t xml:space="preserve">Phase 3: Testing and Validation</w:t>
      </w:r>
      <w:r>
        <w:br/>
      </w:r>
      <w:r>
        <w:t xml:space="preserve">Rigorous testing of the system under simulated Amsterdam conditions, including load testing, security audits, and compliance checks.</w:t>
      </w:r>
    </w:p>
    <w:p>
      <w:pPr>
        <w:numPr>
          <w:ilvl w:val="0"/>
          <w:numId w:val="1003"/>
        </w:numPr>
        <w:pStyle w:val="Compact"/>
      </w:pPr>
      <w:r>
        <w:rPr>
          <w:bCs/>
          <w:b/>
        </w:rPr>
        <w:t xml:space="preserve">Phase 4: Documentation and Reporting</w:t>
      </w:r>
      <w:r>
        <w:br/>
      </w:r>
      <w:r>
        <w:t xml:space="preserve">Comprehensive documentation of the process, results, and recommendations, following Dutch technical documentation standards.</w:t>
      </w:r>
    </w:p>
    <w:p>
      <w:pPr>
        <w:pStyle w:val="FirstParagraph"/>
      </w:pPr>
      <w:r>
        <w:t xml:space="preserve">5. Evaluation Criteria</w:t>
      </w:r>
    </w:p>
    <w:p>
      <w:pPr>
        <w:pStyle w:val="BodyText"/>
      </w:pPr>
      <w:r>
        <w:t xml:space="preserve">The Computer Engineer’s performance will be assessed based on the following criteria:</w:t>
      </w:r>
    </w:p>
    <w:p>
      <w:pPr>
        <w:numPr>
          <w:ilvl w:val="0"/>
          <w:numId w:val="1004"/>
        </w:numPr>
        <w:pStyle w:val="Compact"/>
      </w:pPr>
      <w:r>
        <w:rPr>
          <w:bCs/>
          <w:b/>
        </w:rPr>
        <w:t xml:space="preserve">Technical Proficiency:</w:t>
      </w:r>
      <w:r>
        <w:t xml:space="preserve"> </w:t>
      </w:r>
      <w:r>
        <w:t xml:space="preserve">Accuracy, efficiency, and innovation in solution design and implementation.</w:t>
      </w:r>
    </w:p>
    <w:p>
      <w:pPr>
        <w:numPr>
          <w:ilvl w:val="0"/>
          <w:numId w:val="1004"/>
        </w:numPr>
        <w:pStyle w:val="Compact"/>
      </w:pPr>
      <w:r>
        <w:rPr>
          <w:bCs/>
          <w:b/>
        </w:rPr>
        <w:t xml:space="preserve">Compliance:</w:t>
      </w:r>
      <w:r>
        <w:t xml:space="preserve"> </w:t>
      </w:r>
      <w:r>
        <w:t xml:space="preserve">Adherence to GDPR, Dutch technical regulations, and ethical standards.</w:t>
      </w:r>
    </w:p>
    <w:p>
      <w:pPr>
        <w:numPr>
          <w:ilvl w:val="0"/>
          <w:numId w:val="1004"/>
        </w:numPr>
        <w:pStyle w:val="Compact"/>
      </w:pPr>
      <w:r>
        <w:rPr>
          <w:bCs/>
          <w:b/>
        </w:rPr>
        <w:t xml:space="preserve">Collaboration:</w:t>
      </w:r>
      <w:r>
        <w:t xml:space="preserve"> </w:t>
      </w:r>
      <w:r>
        <w:t xml:space="preserve">Effectiveness in teamwork, communication, and integration with local stakeholders.</w:t>
      </w:r>
    </w:p>
    <w:p>
      <w:pPr>
        <w:numPr>
          <w:ilvl w:val="0"/>
          <w:numId w:val="1004"/>
        </w:numPr>
        <w:pStyle w:val="Compact"/>
      </w:pPr>
      <w:r>
        <w:rPr>
          <w:bCs/>
          <w:b/>
        </w:rPr>
        <w:t xml:space="preserve">Sustainability:</w:t>
      </w:r>
      <w:r>
        <w:t xml:space="preserve"> </w:t>
      </w:r>
      <w:r>
        <w:t xml:space="preserve">Consideration of energy efficiency, resource optimization, and environmental impact.</w:t>
      </w:r>
    </w:p>
    <w:p>
      <w:pPr>
        <w:numPr>
          <w:ilvl w:val="0"/>
          <w:numId w:val="1004"/>
        </w:numPr>
        <w:pStyle w:val="Compact"/>
      </w:pPr>
      <w:r>
        <w:rPr>
          <w:bCs/>
          <w:b/>
        </w:rPr>
        <w:t xml:space="preserve">Documentation:</w:t>
      </w:r>
      <w:r>
        <w:t xml:space="preserve"> </w:t>
      </w:r>
      <w:r>
        <w:t xml:space="preserve">Clarity, completeness, and professionalism of technical documentation.</w:t>
      </w:r>
    </w:p>
    <w:p>
      <w:pPr>
        <w:pStyle w:val="FirstParagraph"/>
      </w:pPr>
      <w:r>
        <w:t xml:space="preserve">6. Risk Management</w:t>
      </w:r>
    </w:p>
    <w:p>
      <w:pPr>
        <w:pStyle w:val="BodyText"/>
      </w:pPr>
      <w:r>
        <w:t xml:space="preserve">Potential risks include data breaches, system failures, and non-compliance with local regulations. Mitigation strategies include:</w:t>
      </w:r>
    </w:p>
    <w:p>
      <w:pPr>
        <w:numPr>
          <w:ilvl w:val="0"/>
          <w:numId w:val="1005"/>
        </w:numPr>
        <w:pStyle w:val="Compact"/>
      </w:pPr>
      <w:r>
        <w:t xml:space="preserve">Use of encrypted communication and secure data storage.</w:t>
      </w:r>
    </w:p>
    <w:p>
      <w:pPr>
        <w:numPr>
          <w:ilvl w:val="0"/>
          <w:numId w:val="1005"/>
        </w:numPr>
        <w:pStyle w:val="Compact"/>
      </w:pPr>
      <w:r>
        <w:t xml:space="preserve">Regular backups and disaster recovery planning.</w:t>
      </w:r>
    </w:p>
    <w:p>
      <w:pPr>
        <w:numPr>
          <w:ilvl w:val="0"/>
          <w:numId w:val="1005"/>
        </w:numPr>
        <w:pStyle w:val="Compact"/>
      </w:pPr>
      <w:r>
        <w:t xml:space="preserve">Continuous monitoring and logging of system activities.</w:t>
      </w:r>
    </w:p>
    <w:p>
      <w:pPr>
        <w:numPr>
          <w:ilvl w:val="0"/>
          <w:numId w:val="1005"/>
        </w:numPr>
        <w:pStyle w:val="Compact"/>
      </w:pPr>
      <w:r>
        <w:t xml:space="preserve">Consultation with legal and compliance experts familiar with Dutch law.</w:t>
      </w:r>
    </w:p>
    <w:p>
      <w:pPr>
        <w:pStyle w:val="FirstParagraph"/>
      </w:pPr>
      <w:r>
        <w:t xml:space="preserve">7. Ethical Considerations</w:t>
      </w:r>
    </w:p>
    <w:p>
      <w:pPr>
        <w:pStyle w:val="BodyText"/>
      </w:pPr>
      <w:r>
        <w:t xml:space="preserve">The experiment will uphold the highest ethical standards, respecting individual privacy, data sovereignty, and environmental responsibility. All data used will be anonymized where necessary, and informed consent will be obtained for any human-subject-related components. The Computer Engineer is expected to demonstrate integrity, transparency, and accountability throughout the process.</w:t>
      </w:r>
    </w:p>
    <w:p>
      <w:pPr>
        <w:pStyle w:val="BodyText"/>
      </w:pPr>
      <w:r>
        <w:t xml:space="preserve">8. Conclusion</w:t>
      </w:r>
    </w:p>
    <w:p>
      <w:pPr>
        <w:pStyle w:val="BodyText"/>
      </w:pPr>
      <w:r>
        <w:t xml:space="preserve">This Experiment Protocol provides a comprehensive framework for evaluating the capabilities of a Computer Engineer within the unique context of Amsterdam, Netherlands. By aligning technical tasks with local regulatory, cultural, and sustainability expectations, the protocol ensures that the assessment is both rigorous and relevant. Successful completion of this experiment will demonstrate the Computer Engineer’s readiness to contribute effectively to Amsterdam’s thriving technology sector.</w:t>
      </w:r>
    </w:p>
    <w:p>
      <w:pPr>
        <w:pStyle w:val="BodyText"/>
      </w:pPr>
      <w:r>
        <w:t xml:space="preserve">This document is intended for internal use and must be handled in accordance with applicable confidentiality and data protection regulations in the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in Netherlands Amsterdam</dc:title>
  <dc:creator/>
  <dc:language>en</dc:language>
  <cp:keywords/>
  <dcterms:created xsi:type="dcterms:W3CDTF">2026-10-10T01:01:01Z</dcterms:created>
  <dcterms:modified xsi:type="dcterms:W3CDTF">2026-10-10T01:01:01Z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