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Engineering</w:t>
      </w:r>
      <w:r>
        <w:t xml:space="preserve"> </w:t>
      </w:r>
      <w:r>
        <w:t xml:space="preserve">Infrastructure</w:t>
      </w:r>
      <w:r>
        <w:t xml:space="preserve"> </w:t>
      </w:r>
      <w:r>
        <w:t xml:space="preserve">Assessment</w:t>
      </w:r>
      <w:r>
        <w:t xml:space="preserve"> </w:t>
      </w:r>
      <w:r>
        <w:t xml:space="preserve">in</w:t>
      </w:r>
      <w:r>
        <w:t xml:space="preserve"> </w:t>
      </w:r>
      <w:r>
        <w:t xml:space="preserve">Nigeria</w:t>
      </w:r>
      <w:r>
        <w:t xml:space="preserve"> </w:t>
      </w:r>
      <w:r>
        <w:t xml:space="preserve">Lagos</w:t>
      </w:r>
    </w:p>
    <w:p>
      <w:pPr>
        <w:pStyle w:val="FirstParagraph"/>
      </w:pPr>
      <w:r>
        <w:rPr>
          <w:bCs/>
          <w:b/>
        </w:rPr>
        <w:t xml:space="preserve">Document ID:</w:t>
      </w:r>
      <w:r>
        <w:t xml:space="preserve"> </w:t>
      </w:r>
      <w:r>
        <w:t xml:space="preserve">CP-LE-2023-001</w:t>
      </w:r>
      <w:r>
        <w:br/>
      </w:r>
      <w:r>
        <w:rPr>
          <w:bCs/>
          <w:b/>
        </w:rPr>
        <w:t xml:space="preserve">Location:</w:t>
      </w:r>
      <w:r>
        <w:t xml:space="preserve"> </w:t>
      </w:r>
      <w:r>
        <w:t xml:space="preserve">Nigeria Lagos (Victoria Island &amp; Ikeja Tech Hub)</w:t>
      </w:r>
      <w:r>
        <w:br/>
      </w:r>
      <w:r>
        <w:rPr>
          <w:bCs/>
          <w:b/>
        </w:rPr>
        <w:t xml:space="preserve">Role:</w:t>
      </w:r>
      <w:r>
        <w:t xml:space="preserve"> </w:t>
      </w:r>
      <w:r>
        <w:t xml:space="preserve">Computer Engineer</w:t>
      </w:r>
      <w:r>
        <w:br/>
      </w:r>
      <w:r>
        <w:rPr>
          <w:bCs/>
          <w:b/>
        </w:rPr>
        <w:t xml:space="preserve">Date:</w:t>
      </w:r>
      <w:r>
        <w:t xml:space="preserve"> </w:t>
      </w:r>
      <w:r>
        <w:t xml:space="preserve">October 26, 2023</w:t>
      </w:r>
    </w:p>
    <w:bookmarkStart w:id="32" w:name="X0e04eff97520de3ecce047d099591497545ad51"/>
    <w:p>
      <w:pPr>
        <w:pStyle w:val="Heading1"/>
      </w:pPr>
      <w:r>
        <w:t xml:space="preserve">Experiment Protocol: Resilient Network and Power Infrastructure for Computer Engineering Systems in Nigeria Lagos</w:t>
      </w:r>
    </w:p>
    <w:bookmarkStart w:id="20" w:name="introduction-and-objective"/>
    <w:p>
      <w:pPr>
        <w:pStyle w:val="Heading2"/>
      </w:pPr>
      <w:r>
        <w:t xml:space="preserve">1. Introduction and Objective</w:t>
      </w:r>
    </w:p>
    <w:p>
      <w:pPr>
        <w:pStyle w:val="FirstParagraph"/>
      </w:pPr>
      <w:r>
        <w:t xml:space="preserve">This Experiment Protocol outlines the systematic procedures required for a Computer Engineer to evaluate, deploy, and stress-test critical IT infrastructure within the unique environmental constraints of Nigeria Lagos. The primary objective is to determine the efficacy of hybrid power solutions and redundant network topologies in maintaining system uptime amidst the region's characteristic power fluctuations and high-density urban connectivity challenges.</w:t>
      </w:r>
    </w:p>
    <w:p>
      <w:pPr>
        <w:pStyle w:val="BodyText"/>
      </w:pPr>
      <w:r>
        <w:t xml:space="preserve">As a Computer Engineer operating in this jurisdiction, the focus extends beyond standard hardware configuration. The experiment aims to quantify the performance degradation of server clusters and edge computing devices when subjected to simulated grid failures and thermal stress typical of the Lagos climate.</w:t>
      </w:r>
    </w:p>
    <w:bookmarkEnd w:id="20"/>
    <w:bookmarkStart w:id="21" w:name="scope-and-environment"/>
    <w:p>
      <w:pPr>
        <w:pStyle w:val="Heading2"/>
      </w:pPr>
      <w:r>
        <w:t xml:space="preserve">2. Scope and Environment</w:t>
      </w:r>
    </w:p>
    <w:p>
      <w:pPr>
        <w:pStyle w:val="FirstParagraph"/>
      </w:pPr>
      <w:r>
        <w:t xml:space="preserve">The experiment will be conducted in a controlled laboratory environment located in the Ikeja district of Nigeria Lagos, chosen for its proximity to major telecommunications exchanges. The scope includes:</w:t>
      </w:r>
    </w:p>
    <w:p>
      <w:pPr>
        <w:numPr>
          <w:ilvl w:val="0"/>
          <w:numId w:val="1001"/>
        </w:numPr>
        <w:pStyle w:val="Compact"/>
      </w:pPr>
      <w:r>
        <w:t xml:space="preserve">Assessment of Uninterruptible Power Supply (UPS) and generator synchronization latency.</w:t>
      </w:r>
    </w:p>
    <w:p>
      <w:pPr>
        <w:numPr>
          <w:ilvl w:val="0"/>
          <w:numId w:val="1001"/>
        </w:numPr>
        <w:pStyle w:val="Compact"/>
      </w:pPr>
      <w:r>
        <w:t xml:space="preserve">Testing of fiber optic and 4G/LTE failover mechanisms.</w:t>
      </w:r>
    </w:p>
    <w:p>
      <w:pPr>
        <w:numPr>
          <w:ilvl w:val="0"/>
          <w:numId w:val="1001"/>
        </w:numPr>
        <w:pStyle w:val="Compact"/>
      </w:pPr>
      <w:r>
        <w:t xml:space="preserve">Thermal management analysis of server racks under ambient temperatures exceeding 30°C.</w:t>
      </w:r>
    </w:p>
    <w:bookmarkEnd w:id="21"/>
    <w:bookmarkStart w:id="22" w:name="roles-and-responsibilities"/>
    <w:p>
      <w:pPr>
        <w:pStyle w:val="Heading2"/>
      </w:pPr>
      <w:r>
        <w:t xml:space="preserve">3. Roles and Responsibilities</w:t>
      </w:r>
    </w:p>
    <w:p>
      <w:pPr>
        <w:pStyle w:val="FirstParagraph"/>
      </w:pPr>
      <w:r>
        <w:t xml:space="preserve">The lead Computer Engineer is responsible for the architectural design of the testbed, configuration of network protocols, and analysis of telemetry data. Supporting technicians will assist with physical cabling and power unit maintenance. All personnel must adhere to the safety standards set by the Nigerian Electricity Regulatory Commission (NERC).</w:t>
      </w:r>
    </w:p>
    <w:bookmarkEnd w:id="22"/>
    <w:bookmarkStart w:id="23"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Server Rack Units</w:t>
            </w:r>
          </w:p>
        </w:tc>
        <w:tc>
          <w:tcPr/>
          <w:p>
            <w:pPr>
              <w:pStyle w:val="Compact"/>
              <w:jc w:val="left"/>
            </w:pPr>
            <w:r>
              <w:t xml:space="preserve">Enterprise-grade, 19-inch standard</w:t>
            </w:r>
          </w:p>
        </w:tc>
        <w:tc>
          <w:tcPr/>
          <w:p>
            <w:pPr>
              <w:pStyle w:val="Compact"/>
              <w:jc w:val="left"/>
            </w:pPr>
            <w:r>
              <w:t xml:space="preserve">2</w:t>
            </w:r>
          </w:p>
        </w:tc>
      </w:tr>
      <w:tr>
        <w:tc>
          <w:tcPr/>
          <w:p>
            <w:pPr>
              <w:pStyle w:val="Compact"/>
              <w:jc w:val="left"/>
            </w:pPr>
            <w:r>
              <w:t xml:space="preserve">UPS System</w:t>
            </w:r>
          </w:p>
        </w:tc>
        <w:tc>
          <w:tcPr/>
          <w:p>
            <w:pPr>
              <w:pStyle w:val="Compact"/>
              <w:jc w:val="left"/>
            </w:pPr>
            <w:r>
              <w:t xml:space="preserve">Online Double Conversion, 10kVA</w:t>
            </w:r>
          </w:p>
        </w:tc>
        <w:tc>
          <w:tcPr/>
          <w:p>
            <w:pPr>
              <w:pStyle w:val="Compact"/>
              <w:jc w:val="left"/>
            </w:pPr>
            <w:r>
              <w:t xml:space="preserve">1</w:t>
            </w:r>
          </w:p>
        </w:tc>
      </w:tr>
      <w:tr>
        <w:tc>
          <w:tcPr/>
          <w:p>
            <w:pPr>
              <w:pStyle w:val="Compact"/>
              <w:jc w:val="left"/>
            </w:pPr>
            <w:r>
              <w:t xml:space="preserve">Backup Generator</w:t>
            </w:r>
          </w:p>
        </w:tc>
        <w:tc>
          <w:tcPr/>
          <w:p>
            <w:pPr>
              <w:pStyle w:val="Compact"/>
              <w:jc w:val="left"/>
            </w:pPr>
            <w:r>
              <w:t xml:space="preserve">Diesel, Auto-transfer switch compatible</w:t>
            </w:r>
          </w:p>
        </w:tc>
        <w:tc>
          <w:tcPr/>
          <w:p>
            <w:pPr>
              <w:pStyle w:val="Compact"/>
              <w:jc w:val="left"/>
            </w:pPr>
            <w:r>
              <w:t xml:space="preserve">1</w:t>
            </w:r>
          </w:p>
        </w:tc>
      </w:tr>
      <w:tr>
        <w:tc>
          <w:tcPr/>
          <w:p>
            <w:pPr>
              <w:pStyle w:val="Compact"/>
              <w:jc w:val="left"/>
            </w:pPr>
            <w:r>
              <w:t xml:space="preserve">Network Switches</w:t>
            </w:r>
          </w:p>
        </w:tc>
        <w:tc>
          <w:tcPr/>
          <w:p>
            <w:pPr>
              <w:pStyle w:val="Compact"/>
              <w:jc w:val="left"/>
            </w:pPr>
            <w:r>
              <w:t xml:space="preserve">Layer 3 Managed, PoE+</w:t>
            </w:r>
          </w:p>
        </w:tc>
        <w:tc>
          <w:tcPr/>
          <w:p>
            <w:pPr>
              <w:pStyle w:val="Compact"/>
              <w:jc w:val="left"/>
            </w:pPr>
            <w:r>
              <w:t xml:space="preserve">4</w:t>
            </w:r>
          </w:p>
        </w:tc>
      </w:tr>
      <w:tr>
        <w:tc>
          <w:tcPr/>
          <w:p>
            <w:pPr>
              <w:pStyle w:val="Compact"/>
              <w:jc w:val="left"/>
            </w:pPr>
            <w:r>
              <w:t xml:space="preserve">Power Quality Analyzer</w:t>
            </w:r>
          </w:p>
        </w:tc>
        <w:tc>
          <w:tcPr/>
          <w:p>
            <w:pPr>
              <w:pStyle w:val="Compact"/>
              <w:jc w:val="left"/>
            </w:pPr>
            <w:r>
              <w:t xml:space="preserve">High-frequency sampling</w:t>
            </w:r>
          </w:p>
        </w:tc>
        <w:tc>
          <w:tcPr/>
          <w:p>
            <w:pPr>
              <w:pStyle w:val="Compact"/>
              <w:jc w:val="left"/>
            </w:pPr>
            <w:r>
              <w:t xml:space="preserve">1</w:t>
            </w:r>
          </w:p>
        </w:tc>
      </w:tr>
    </w:tbl>
    <w:bookmarkEnd w:id="23"/>
    <w:bookmarkStart w:id="28" w:name="experimental-procedure"/>
    <w:p>
      <w:pPr>
        <w:pStyle w:val="Heading2"/>
      </w:pPr>
      <w:r>
        <w:t xml:space="preserve">5. Experimental Procedure</w:t>
      </w:r>
    </w:p>
    <w:bookmarkStart w:id="24" w:name="phase-one-baseline-configuration"/>
    <w:p>
      <w:pPr>
        <w:pStyle w:val="Heading3"/>
      </w:pPr>
      <w:r>
        <w:t xml:space="preserve">5.1 Phase One: Baseline Configuration</w:t>
      </w:r>
    </w:p>
    <w:p>
      <w:pPr>
        <w:pStyle w:val="FirstParagraph"/>
      </w:pPr>
      <w:r>
        <w:t xml:space="preserve">The Computer Engineer shall configure the network topology using a redundant ring architecture. This is critical in Nigeria Lagos where single points of failure in fiber lines are common due to urban construction. Establish a baseline for network latency and packet loss using standard ping and traceroute utilities against local and international gateways. Record the ambient temperature and humidity levels within the server room.</w:t>
      </w:r>
    </w:p>
    <w:bookmarkEnd w:id="24"/>
    <w:bookmarkStart w:id="25" w:name="phase-two-power-stability-simulation"/>
    <w:p>
      <w:pPr>
        <w:pStyle w:val="Heading3"/>
      </w:pPr>
      <w:r>
        <w:t xml:space="preserve">5.2 Phase Two: Power Stability Simulation</w:t>
      </w:r>
    </w:p>
    <w:p>
      <w:pPr>
        <w:pStyle w:val="FirstParagraph"/>
      </w:pPr>
      <w:r>
        <w:t xml:space="preserve">Using the power quality analyzer, simulate voltage sags and surges typical of the local grid. The Computer Engineer must monitor the UPS response time. The protocol requires that the transition from grid power to battery backup must occur within 10 milliseconds to prevent data corruption. Subsequently, simulate a total grid blackout to trigger the automatic transfer switch (ATS) to the diesel generator. Measure the total downtime experienced by the server cluster.</w:t>
      </w:r>
    </w:p>
    <w:bookmarkEnd w:id="25"/>
    <w:bookmarkStart w:id="26" w:name="phase-three-thermal-stress-testing"/>
    <w:p>
      <w:pPr>
        <w:pStyle w:val="Heading3"/>
      </w:pPr>
      <w:r>
        <w:t xml:space="preserve">5.3 Phase Three: Thermal Stress Testing</w:t>
      </w:r>
    </w:p>
    <w:p>
      <w:pPr>
        <w:pStyle w:val="FirstParagraph"/>
      </w:pPr>
      <w:r>
        <w:t xml:space="preserve">Given the tropical climate of Nigeria Lagos, cooling systems are under constant strain. The Computer Engineer will gradually increase the ambient temperature in the server room to 35°C while maintaining maximum CPU load. Monitor the efficiency of the air conditioning units and the internal fan speeds of the hardware. Document any instances of thermal throttling or hardware shutdowns.</w:t>
      </w:r>
    </w:p>
    <w:bookmarkEnd w:id="26"/>
    <w:bookmarkStart w:id="27" w:name="phase-four-network-redundancy-failover"/>
    <w:p>
      <w:pPr>
        <w:pStyle w:val="Heading3"/>
      </w:pPr>
      <w:r>
        <w:t xml:space="preserve">5.4 Phase Four: Network Redundancy Failover</w:t>
      </w:r>
    </w:p>
    <w:p>
      <w:pPr>
        <w:pStyle w:val="FirstParagraph"/>
      </w:pPr>
      <w:r>
        <w:t xml:space="preserve">Sever the primary fiber optic connection to simulate a physical line cut. The system should automatically failover to the secondary 4G/LTE broadband connection. The Computer Engineer must measure the time taken for the routing protocols (such as BGP or OSPF) to converge and restore connectivity. This is vital for ensuring business continuity in Lagos's dynamic urban environment.</w:t>
      </w:r>
    </w:p>
    <w:bookmarkEnd w:id="27"/>
    <w:bookmarkEnd w:id="28"/>
    <w:bookmarkStart w:id="29" w:name="data-collection-and-analysis"/>
    <w:p>
      <w:pPr>
        <w:pStyle w:val="Heading2"/>
      </w:pPr>
      <w:r>
        <w:t xml:space="preserve">6. Data Collection and Analysis</w:t>
      </w:r>
    </w:p>
    <w:p>
      <w:pPr>
        <w:pStyle w:val="FirstParagraph"/>
      </w:pPr>
      <w:r>
        <w:t xml:space="preserve">All data regarding power transitions, network latency, and thermal readings must be logged in real-time. The Computer Engineer will analyze this data to calculate the Mean Time Between Failures (MTBF) and the Recovery Time Objective (RTO). Special attention should be paid to the correlation between power instability and network packet loss.</w:t>
      </w:r>
    </w:p>
    <w:bookmarkEnd w:id="29"/>
    <w:bookmarkStart w:id="30" w:name="safety-precautions"/>
    <w:p>
      <w:pPr>
        <w:pStyle w:val="Heading2"/>
      </w:pPr>
      <w:r>
        <w:t xml:space="preserve">7. Safety Precautions</w:t>
      </w:r>
    </w:p>
    <w:p>
      <w:pPr>
        <w:pStyle w:val="FirstParagraph"/>
      </w:pPr>
      <w:r>
        <w:t xml:space="preserve">WARNING:</w:t>
      </w:r>
      <w:r>
        <w:t xml:space="preserve"> </w:t>
      </w:r>
      <w:r>
        <w:t xml:space="preserve">High voltage and heavy machinery are involved.</w:t>
      </w:r>
    </w:p>
    <w:p>
      <w:pPr>
        <w:numPr>
          <w:ilvl w:val="0"/>
          <w:numId w:val="1002"/>
        </w:numPr>
        <w:pStyle w:val="Compact"/>
      </w:pPr>
      <w:r>
        <w:t xml:space="preserve">Ensure all electrical work is performed by certified electricians.</w:t>
      </w:r>
    </w:p>
    <w:p>
      <w:pPr>
        <w:numPr>
          <w:ilvl w:val="0"/>
          <w:numId w:val="1002"/>
        </w:numPr>
        <w:pStyle w:val="Compact"/>
      </w:pPr>
      <w:r>
        <w:t xml:space="preserve">Verify that the generator exhaust is vented safely away from the building to prevent carbon monoxide poisoning.</w:t>
      </w:r>
    </w:p>
    <w:p>
      <w:pPr>
        <w:numPr>
          <w:ilvl w:val="0"/>
          <w:numId w:val="1002"/>
        </w:numPr>
        <w:pStyle w:val="Compact"/>
      </w:pPr>
      <w:r>
        <w:t xml:space="preserve">Ensure fire suppression systems are active and functional before beginning thermal stress tests.</w:t>
      </w:r>
    </w:p>
    <w:bookmarkEnd w:id="30"/>
    <w:bookmarkStart w:id="31" w:name="conclusion-and-reporting"/>
    <w:p>
      <w:pPr>
        <w:pStyle w:val="Heading2"/>
      </w:pPr>
      <w:r>
        <w:t xml:space="preserve">8. Conclusion and Reporting</w:t>
      </w:r>
    </w:p>
    <w:p>
      <w:pPr>
        <w:pStyle w:val="FirstParagraph"/>
      </w:pPr>
      <w:r>
        <w:t xml:space="preserve">Upon completion of the experiment, the Computer Engineer will compile a comprehensive report detailing the infrastructure's resilience. Recommendations for hardware upgrades, cooling improvements, or network topology adjustments will be provided to ensure optimal performance in the Nigeria Lagos operational context. This protocol serves as a foundational document for ensuring reliable computer engineering solutions in challenging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Engineering Infrastructure Assessment in Nigeria Lagos</dc:title>
  <dc:creator/>
  <dc:language>en</dc:language>
  <cp:keywords/>
  <dcterms:created xsi:type="dcterms:W3CDTF">2026-10-10T06:09:01Z</dcterms:created>
  <dcterms:modified xsi:type="dcterms:W3CDTF">2026-10-10T06:09:01Z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