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Computer</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experiment-protocol"/>
    <w:p>
      <w:pPr>
        <w:pStyle w:val="Heading1"/>
      </w:pPr>
      <w:r>
        <w:t xml:space="preserve">Experiment Protocol</w:t>
      </w:r>
    </w:p>
    <w:p>
      <w:pPr>
        <w:pStyle w:val="FirstParagraph"/>
      </w:pPr>
      <w:r>
        <w:rPr>
          <w:bCs/>
          <w:b/>
        </w:rPr>
        <w:t xml:space="preserve">Subject:</w:t>
      </w:r>
      <w:r>
        <w:t xml:space="preserve"> </w:t>
      </w:r>
      <w:r>
        <w:t xml:space="preserve">Computer Engineer Performance and System Optimization Assessment</w:t>
      </w:r>
    </w:p>
    <w:p>
      <w:pPr>
        <w:pStyle w:val="BodyText"/>
      </w:pPr>
      <w:r>
        <w:rPr>
          <w:bCs/>
          <w:b/>
        </w:rPr>
        <w:t xml:space="preserve">Location:</w:t>
      </w:r>
      <w:r>
        <w:t xml:space="preserve"> </w:t>
      </w:r>
      <w:r>
        <w:t xml:space="preserve">Jeddah, Saudi Arabia</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 and Objective</w:t>
      </w:r>
    </w:p>
    <w:p>
      <w:pPr>
        <w:pStyle w:val="BodyText"/>
      </w:pPr>
      <w:r>
        <w:t xml:space="preserve">This Experiment Protocol outlines the procedures for evaluating the technical competencies, problem-solving skills, and system optimization capabilities of a Computer Engineer operating within the technological infrastructure of Jeddah, Saudi Arabia. The primary objective is to assess the engineer's ability to design, implement, and maintain robust computing systems that align with the Kingdom's Vision 2030 goals for digital transformation.</w:t>
      </w:r>
    </w:p>
    <w:p>
      <w:pPr>
        <w:pStyle w:val="BodyText"/>
      </w:pPr>
      <w:r>
        <w:t xml:space="preserve">The experiment will focus on real-world scenarios relevant to the local context, including high-temperature environmental considerations, Arabic language support in software systems, and compliance with Saudi data sovereignty regulations.</w:t>
      </w:r>
    </w:p>
    <w:p>
      <w:pPr>
        <w:pStyle w:val="BodyText"/>
      </w:pPr>
      <w:r>
        <w:t xml:space="preserve">2. Scope and Applicability</w:t>
      </w:r>
    </w:p>
    <w:p>
      <w:pPr>
        <w:pStyle w:val="BodyText"/>
      </w:pPr>
      <w:r>
        <w:t xml:space="preserve">This protocol applies to all Computer Engineers employed or contracted within Jeddah's technology sector, including but not limited to:</w:t>
      </w:r>
    </w:p>
    <w:p>
      <w:pPr>
        <w:numPr>
          <w:ilvl w:val="0"/>
          <w:numId w:val="1001"/>
        </w:numPr>
        <w:pStyle w:val="Compact"/>
      </w:pPr>
      <w:r>
        <w:t xml:space="preserve">Software development and testing</w:t>
      </w:r>
    </w:p>
    <w:p>
      <w:pPr>
        <w:numPr>
          <w:ilvl w:val="0"/>
          <w:numId w:val="1001"/>
        </w:numPr>
        <w:pStyle w:val="Compact"/>
      </w:pPr>
      <w:r>
        <w:t xml:space="preserve">Network infrastructure management</w:t>
      </w:r>
    </w:p>
    <w:p>
      <w:pPr>
        <w:numPr>
          <w:ilvl w:val="0"/>
          <w:numId w:val="1001"/>
        </w:numPr>
        <w:pStyle w:val="Compact"/>
      </w:pPr>
      <w:r>
        <w:t xml:space="preserve">Cloud computing solutions</w:t>
      </w:r>
    </w:p>
    <w:p>
      <w:pPr>
        <w:numPr>
          <w:ilvl w:val="0"/>
          <w:numId w:val="1001"/>
        </w:numPr>
        <w:pStyle w:val="Compact"/>
      </w:pPr>
      <w:r>
        <w:t xml:space="preserve">Cybersecurity implementation</w:t>
      </w:r>
    </w:p>
    <w:p>
      <w:pPr>
        <w:numPr>
          <w:ilvl w:val="0"/>
          <w:numId w:val="1001"/>
        </w:numPr>
        <w:pStyle w:val="Compact"/>
      </w:pPr>
      <w:r>
        <w:t xml:space="preserve">Hardware optimization for local environmental conditions</w:t>
      </w:r>
    </w:p>
    <w:p>
      <w:pPr>
        <w:pStyle w:val="FirstParagraph"/>
      </w:pPr>
      <w:r>
        <w:t xml:space="preserve">The assessment will be conducted in accordance with Saudi Arabian labor laws, data protection regulations, and international engineering standards.</w:t>
      </w:r>
    </w:p>
    <w:p>
      <w:pPr>
        <w:pStyle w:val="BodyText"/>
      </w:pPr>
      <w:r>
        <w:t xml:space="preserve">3. Experimental Setup</w:t>
      </w:r>
    </w:p>
    <w:p>
      <w:pPr>
        <w:pStyle w:val="BodyText"/>
      </w:pPr>
      <w:r>
        <w:t xml:space="preserve">The experiment will be conducted in a controlled laboratory environment located in Jeddah's King Abdullah Economic City (KAEC) technology hub. The setup includes: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Server Infrastructure</w:t>
            </w:r>
          </w:p>
        </w:tc>
        <w:tc>
          <w:tcPr/>
          <w:p>
            <w:pPr>
              <w:pStyle w:val="Compact"/>
              <w:jc w:val="left"/>
            </w:pPr>
            <w:r>
              <w:t xml:space="preserve">Redundant rack-mounted servers with Arabic locale support</w:t>
            </w:r>
          </w:p>
        </w:tc>
      </w:tr>
      <w:tr>
        <w:tc>
          <w:tcPr/>
          <w:p>
            <w:pPr>
              <w:pStyle w:val="Compact"/>
              <w:jc w:val="left"/>
            </w:pPr>
            <w:r>
              <w:t xml:space="preserve">Network Environment</w:t>
            </w:r>
          </w:p>
        </w:tc>
        <w:tc>
          <w:tcPr/>
          <w:p>
            <w:pPr>
              <w:pStyle w:val="Compact"/>
              <w:jc w:val="left"/>
            </w:pPr>
            <w:r>
              <w:t xml:space="preserve">Simulated Jeddah metropolitan network topology</w:t>
            </w:r>
          </w:p>
        </w:tc>
      </w:tr>
      <w:tr>
        <w:tc>
          <w:tcPr/>
          <w:p>
            <w:pPr>
              <w:pStyle w:val="Compact"/>
              <w:jc w:val="left"/>
            </w:pPr>
            <w:r>
              <w:t xml:space="preserve">Climate Control</w:t>
            </w:r>
          </w:p>
        </w:tc>
        <w:tc>
          <w:tcPr/>
          <w:p>
            <w:pPr>
              <w:pStyle w:val="Compact"/>
              <w:jc w:val="left"/>
            </w:pPr>
            <w:r>
              <w:t xml:space="preserve">Adjustable temperature range: 25°C to 45°C</w:t>
            </w:r>
          </w:p>
        </w:tc>
      </w:tr>
      <w:tr>
        <w:tc>
          <w:tcPr/>
          <w:p>
            <w:pPr>
              <w:pStyle w:val="Compact"/>
              <w:jc w:val="left"/>
            </w:pPr>
            <w:r>
              <w:t xml:space="preserve">Software Stack</w:t>
            </w:r>
          </w:p>
        </w:tc>
        <w:tc>
          <w:tcPr/>
          <w:p>
            <w:pPr>
              <w:pStyle w:val="Compact"/>
              <w:jc w:val="left"/>
            </w:pPr>
            <w:r>
              <w:t xml:space="preserve">Linux/Windows dual environment with Arabic language packs</w:t>
            </w:r>
          </w:p>
        </w:tc>
      </w:tr>
      <w:tr>
        <w:tc>
          <w:tcPr/>
          <w:p>
            <w:pPr>
              <w:pStyle w:val="Compact"/>
              <w:jc w:val="left"/>
            </w:pPr>
            <w:r>
              <w:t xml:space="preserve">Monitoring Tools</w:t>
            </w:r>
          </w:p>
        </w:tc>
        <w:tc>
          <w:tcPr/>
          <w:p>
            <w:pPr>
              <w:pStyle w:val="Compact"/>
              <w:jc w:val="left"/>
            </w:pPr>
            <w:r>
              <w:t xml:space="preserve">Real-time performance analytics and logging systems</w:t>
            </w:r>
          </w:p>
        </w:tc>
      </w:tr>
    </w:tbl>
    <w:p>
      <w:pPr>
        <w:pStyle w:val="BodyText"/>
      </w:pPr>
      <w:r>
        <w:t xml:space="preserve">4. Methodology</w:t>
      </w:r>
    </w:p>
    <w:p>
      <w:pPr>
        <w:pStyle w:val="BodyText"/>
      </w:pPr>
      <w:r>
        <w:t xml:space="preserve">The Computer Engineer will be required to complete a series of tasks designed to evaluate their technical proficiency and adaptability to the Jeddah operational context. The methodology consists of four phases:</w:t>
      </w:r>
    </w:p>
    <w:bookmarkStart w:id="21" w:name="phase-1-system-design-and-architecture"/>
    <w:p>
      <w:pPr>
        <w:pStyle w:val="Heading3"/>
      </w:pPr>
      <w:r>
        <w:t xml:space="preserve">Phase 1: System Design and Architecture</w:t>
      </w:r>
    </w:p>
    <w:p>
      <w:pPr>
        <w:pStyle w:val="FirstParagraph"/>
      </w:pPr>
      <w:r>
        <w:t xml:space="preserve">The engineer must design a scalable computing architecture for a hypothetical e-government service in Jeddah. The design must consider:</w:t>
      </w:r>
    </w:p>
    <w:p>
      <w:pPr>
        <w:numPr>
          <w:ilvl w:val="0"/>
          <w:numId w:val="1002"/>
        </w:numPr>
        <w:pStyle w:val="Compact"/>
      </w:pPr>
      <w:r>
        <w:t xml:space="preserve">Data residency requirements under Saudi law</w:t>
      </w:r>
    </w:p>
    <w:p>
      <w:pPr>
        <w:numPr>
          <w:ilvl w:val="0"/>
          <w:numId w:val="1002"/>
        </w:numPr>
        <w:pStyle w:val="Compact"/>
      </w:pPr>
      <w:r>
        <w:t xml:space="preserve">Support for Arabic and English interfaces</w:t>
      </w:r>
    </w:p>
    <w:p>
      <w:pPr>
        <w:numPr>
          <w:ilvl w:val="0"/>
          <w:numId w:val="1002"/>
        </w:numPr>
        <w:pStyle w:val="Compact"/>
      </w:pPr>
      <w:r>
        <w:t xml:space="preserve">High availability during peak usage periods</w:t>
      </w:r>
    </w:p>
    <w:p>
      <w:pPr>
        <w:numPr>
          <w:ilvl w:val="0"/>
          <w:numId w:val="1002"/>
        </w:numPr>
        <w:pStyle w:val="Compact"/>
      </w:pPr>
      <w:r>
        <w:t xml:space="preserve">Energy efficiency in high-temperature environments</w:t>
      </w:r>
    </w:p>
    <w:bookmarkEnd w:id="21"/>
    <w:bookmarkStart w:id="22" w:name="phase-2-implementation-and-coding"/>
    <w:p>
      <w:pPr>
        <w:pStyle w:val="Heading3"/>
      </w:pPr>
      <w:r>
        <w:t xml:space="preserve">Phase 2: Implementation and Coding</w:t>
      </w:r>
    </w:p>
    <w:p>
      <w:pPr>
        <w:pStyle w:val="FirstParagraph"/>
      </w:pPr>
      <w:r>
        <w:t xml:space="preserve">The engineer will implement a core module of the designed system, demonstrating proficiency in:</w:t>
      </w:r>
    </w:p>
    <w:p>
      <w:pPr>
        <w:numPr>
          <w:ilvl w:val="0"/>
          <w:numId w:val="1003"/>
        </w:numPr>
        <w:pStyle w:val="Compact"/>
      </w:pPr>
      <w:r>
        <w:t xml:space="preserve">Secure coding practices</w:t>
      </w:r>
    </w:p>
    <w:p>
      <w:pPr>
        <w:numPr>
          <w:ilvl w:val="0"/>
          <w:numId w:val="1003"/>
        </w:numPr>
        <w:pStyle w:val="Compact"/>
      </w:pPr>
      <w:r>
        <w:t xml:space="preserve">Database optimization for Arabic text processing</w:t>
      </w:r>
    </w:p>
    <w:p>
      <w:pPr>
        <w:numPr>
          <w:ilvl w:val="0"/>
          <w:numId w:val="1003"/>
        </w:numPr>
        <w:pStyle w:val="Compact"/>
      </w:pPr>
      <w:r>
        <w:t xml:space="preserve">API development following RESTful principles</w:t>
      </w:r>
    </w:p>
    <w:p>
      <w:pPr>
        <w:numPr>
          <w:ilvl w:val="0"/>
          <w:numId w:val="1003"/>
        </w:numPr>
        <w:pStyle w:val="Compact"/>
      </w:pPr>
      <w:r>
        <w:t xml:space="preserve">Integration with local payment gateways</w:t>
      </w:r>
    </w:p>
    <w:bookmarkEnd w:id="22"/>
    <w:bookmarkStart w:id="23" w:name="phase-3-testing-and-quality-assurance"/>
    <w:p>
      <w:pPr>
        <w:pStyle w:val="Heading3"/>
      </w:pPr>
      <w:r>
        <w:t xml:space="preserve">Phase 3: Testing and Quality Assurance</w:t>
      </w:r>
    </w:p>
    <w:p>
      <w:pPr>
        <w:pStyle w:val="FirstParagraph"/>
      </w:pPr>
      <w:r>
        <w:t xml:space="preserve">The engineer must conduct comprehensive testing, including:</w:t>
      </w:r>
    </w:p>
    <w:p>
      <w:pPr>
        <w:numPr>
          <w:ilvl w:val="0"/>
          <w:numId w:val="1004"/>
        </w:numPr>
        <w:pStyle w:val="Compact"/>
      </w:pPr>
      <w:r>
        <w:t xml:space="preserve">Load testing under simulated Jeddah traffic patterns</w:t>
      </w:r>
    </w:p>
    <w:p>
      <w:pPr>
        <w:numPr>
          <w:ilvl w:val="0"/>
          <w:numId w:val="1004"/>
        </w:numPr>
        <w:pStyle w:val="Compact"/>
      </w:pPr>
      <w:r>
        <w:t xml:space="preserve">Security vulnerability assessment</w:t>
      </w:r>
    </w:p>
    <w:p>
      <w:pPr>
        <w:numPr>
          <w:ilvl w:val="0"/>
          <w:numId w:val="1004"/>
        </w:numPr>
        <w:pStyle w:val="Compact"/>
      </w:pPr>
      <w:r>
        <w:t xml:space="preserve">Localization testing for Arabic language support</w:t>
      </w:r>
    </w:p>
    <w:p>
      <w:pPr>
        <w:numPr>
          <w:ilvl w:val="0"/>
          <w:numId w:val="1004"/>
        </w:numPr>
        <w:pStyle w:val="Compact"/>
      </w:pPr>
      <w:r>
        <w:t xml:space="preserve">Performance testing at elevated temperatures</w:t>
      </w:r>
    </w:p>
    <w:bookmarkEnd w:id="23"/>
    <w:bookmarkStart w:id="24" w:name="phase-4-documentation-and-compliance"/>
    <w:p>
      <w:pPr>
        <w:pStyle w:val="Heading3"/>
      </w:pPr>
      <w:r>
        <w:t xml:space="preserve">Phase 4: Documentation and Compliance</w:t>
      </w:r>
    </w:p>
    <w:p>
      <w:pPr>
        <w:pStyle w:val="FirstParagraph"/>
      </w:pPr>
      <w:r>
        <w:t xml:space="preserve">The engineer will produce technical documentation that meets Saudi Arabian regulatory standards, including:</w:t>
      </w:r>
    </w:p>
    <w:p>
      <w:pPr>
        <w:numPr>
          <w:ilvl w:val="0"/>
          <w:numId w:val="1005"/>
        </w:numPr>
        <w:pStyle w:val="Compact"/>
      </w:pPr>
      <w:r>
        <w:t xml:space="preserve">System architecture diagrams</w:t>
      </w:r>
    </w:p>
    <w:p>
      <w:pPr>
        <w:numPr>
          <w:ilvl w:val="0"/>
          <w:numId w:val="1005"/>
        </w:numPr>
        <w:pStyle w:val="Compact"/>
      </w:pPr>
      <w:r>
        <w:t xml:space="preserve">Security compliance reports</w:t>
      </w:r>
    </w:p>
    <w:p>
      <w:pPr>
        <w:numPr>
          <w:ilvl w:val="0"/>
          <w:numId w:val="1005"/>
        </w:numPr>
        <w:pStyle w:val="Compact"/>
      </w:pPr>
      <w:r>
        <w:t xml:space="preserve">User manuals in Arabic and English</w:t>
      </w:r>
    </w:p>
    <w:p>
      <w:pPr>
        <w:numPr>
          <w:ilvl w:val="0"/>
          <w:numId w:val="1005"/>
        </w:numPr>
        <w:pStyle w:val="Compact"/>
      </w:pPr>
      <w:r>
        <w:t xml:space="preserve">Maintenance procedures</w:t>
      </w:r>
    </w:p>
    <w:bookmarkEnd w:id="24"/>
    <w:p>
      <w:pPr>
        <w:pStyle w:val="FirstParagraph"/>
      </w:pPr>
      <w:r>
        <w:t xml:space="preserve">5. Evaluation Criteria</w:t>
      </w:r>
    </w:p>
    <w:p>
      <w:pPr>
        <w:pStyle w:val="BodyText"/>
      </w:pPr>
      <w:r>
        <w:t xml:space="preserve">The Computer Engineer's performance will be evaluated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Weight</w:t>
            </w:r>
          </w:p>
        </w:tc>
        <w:tc>
          <w:tcPr/>
          <w:p>
            <w:pPr>
              <w:pStyle w:val="Compact"/>
              <w:jc w:val="left"/>
            </w:pPr>
            <w:r>
              <w:t xml:space="preserve">Description</w:t>
            </w:r>
          </w:p>
        </w:tc>
      </w:tr>
      <w:tr>
        <w:tc>
          <w:tcPr/>
          <w:p>
            <w:pPr>
              <w:pStyle w:val="Compact"/>
              <w:jc w:val="left"/>
            </w:pPr>
            <w:r>
              <w:t xml:space="preserve">Technical Accuracy</w:t>
            </w:r>
          </w:p>
        </w:tc>
        <w:tc>
          <w:tcPr/>
          <w:p>
            <w:pPr>
              <w:pStyle w:val="Compact"/>
              <w:jc w:val="left"/>
            </w:pPr>
            <w:r>
              <w:t xml:space="preserve">30%</w:t>
            </w:r>
          </w:p>
        </w:tc>
        <w:tc>
          <w:tcPr/>
          <w:p>
            <w:pPr>
              <w:pStyle w:val="Compact"/>
              <w:jc w:val="left"/>
            </w:pPr>
            <w:r>
              <w:t xml:space="preserve">Correctness and efficiency of solutions</w:t>
            </w:r>
          </w:p>
        </w:tc>
      </w:tr>
      <w:tr>
        <w:tc>
          <w:tcPr/>
          <w:p>
            <w:pPr>
              <w:pStyle w:val="Compact"/>
              <w:jc w:val="left"/>
            </w:pPr>
            <w:r>
              <w:t xml:space="preserve">Local Context Adaptation</w:t>
            </w:r>
          </w:p>
        </w:tc>
        <w:tc>
          <w:tcPr/>
          <w:p>
            <w:pPr>
              <w:pStyle w:val="Compact"/>
              <w:jc w:val="left"/>
            </w:pPr>
            <w:r>
              <w:t xml:space="preserve">25%</w:t>
            </w:r>
          </w:p>
        </w:tc>
        <w:tc>
          <w:tcPr/>
          <w:p>
            <w:pPr>
              <w:pStyle w:val="Compact"/>
              <w:jc w:val="left"/>
            </w:pPr>
            <w:r>
              <w:t xml:space="preserve">Consideration of Jeddah-specific requirements</w:t>
            </w:r>
          </w:p>
        </w:tc>
      </w:tr>
      <w:tr>
        <w:tc>
          <w:tcPr/>
          <w:p>
            <w:pPr>
              <w:pStyle w:val="Compact"/>
              <w:jc w:val="left"/>
            </w:pPr>
            <w:r>
              <w:t xml:space="preserve">Security and Compliance</w:t>
            </w:r>
          </w:p>
        </w:tc>
        <w:tc>
          <w:tcPr/>
          <w:p>
            <w:pPr>
              <w:pStyle w:val="Compact"/>
              <w:jc w:val="left"/>
            </w:pPr>
            <w:r>
              <w:t xml:space="preserve">20%</w:t>
            </w:r>
          </w:p>
        </w:tc>
        <w:tc>
          <w:tcPr/>
          <w:p>
            <w:pPr>
              <w:pStyle w:val="Compact"/>
              <w:jc w:val="left"/>
            </w:pPr>
            <w:r>
              <w:t xml:space="preserve">Adherence to Saudi regulations and best practices</w:t>
            </w:r>
          </w:p>
        </w:tc>
      </w:tr>
      <w:tr>
        <w:tc>
          <w:tcPr/>
          <w:p>
            <w:pPr>
              <w:pStyle w:val="Compact"/>
              <w:jc w:val="left"/>
            </w:pPr>
            <w:r>
              <w:t xml:space="preserve">Documentation Quality</w:t>
            </w:r>
          </w:p>
        </w:tc>
        <w:tc>
          <w:tcPr/>
          <w:p>
            <w:pPr>
              <w:pStyle w:val="Compact"/>
              <w:jc w:val="left"/>
            </w:pPr>
            <w:r>
              <w:t xml:space="preserve">15%</w:t>
            </w:r>
          </w:p>
        </w:tc>
        <w:tc>
          <w:tcPr/>
          <w:p>
            <w:pPr>
              <w:pStyle w:val="Compact"/>
              <w:jc w:val="left"/>
            </w:pPr>
            <w:r>
              <w:t xml:space="preserve">Clarity and completeness of technical documentation</w:t>
            </w:r>
          </w:p>
        </w:tc>
      </w:tr>
      <w:tr>
        <w:tc>
          <w:tcPr/>
          <w:p>
            <w:pPr>
              <w:pStyle w:val="Compact"/>
              <w:jc w:val="left"/>
            </w:pPr>
            <w:r>
              <w:t xml:space="preserve">Time Management</w:t>
            </w:r>
          </w:p>
        </w:tc>
        <w:tc>
          <w:tcPr/>
          <w:p>
            <w:pPr>
              <w:pStyle w:val="Compact"/>
              <w:jc w:val="left"/>
            </w:pPr>
            <w:r>
              <w:t xml:space="preserve">10%</w:t>
            </w:r>
          </w:p>
        </w:tc>
        <w:tc>
          <w:tcPr/>
          <w:p>
            <w:pPr>
              <w:pStyle w:val="Compact"/>
              <w:jc w:val="left"/>
            </w:pPr>
            <w:r>
              <w:t xml:space="preserve">Efficient completion within allocated timeframe</w:t>
            </w:r>
          </w:p>
        </w:tc>
      </w:tr>
    </w:tbl>
    <w:p>
      <w:pPr>
        <w:pStyle w:val="BodyText"/>
      </w:pPr>
      <w:r>
        <w:t xml:space="preserve">6. Safety and Ethical Considerations</w:t>
      </w:r>
    </w:p>
    <w:p>
      <w:pPr>
        <w:pStyle w:val="BodyText"/>
      </w:pPr>
      <w:r>
        <w:t xml:space="preserve">All experiments will be conducted in accordance with:</w:t>
      </w:r>
    </w:p>
    <w:p>
      <w:pPr>
        <w:numPr>
          <w:ilvl w:val="0"/>
          <w:numId w:val="1006"/>
        </w:numPr>
        <w:pStyle w:val="Compact"/>
      </w:pPr>
      <w:r>
        <w:t xml:space="preserve">Saudi Arabian labor laws and workplace safety regulations</w:t>
      </w:r>
    </w:p>
    <w:p>
      <w:pPr>
        <w:numPr>
          <w:ilvl w:val="0"/>
          <w:numId w:val="1006"/>
        </w:numPr>
        <w:pStyle w:val="Compact"/>
      </w:pPr>
      <w:r>
        <w:t xml:space="preserve">Data protection and privacy requirements</w:t>
      </w:r>
    </w:p>
    <w:p>
      <w:pPr>
        <w:numPr>
          <w:ilvl w:val="0"/>
          <w:numId w:val="1006"/>
        </w:numPr>
        <w:pStyle w:val="Compact"/>
      </w:pPr>
      <w:r>
        <w:t xml:space="preserve">International engineering ethics standards</w:t>
      </w:r>
    </w:p>
    <w:p>
      <w:pPr>
        <w:numPr>
          <w:ilvl w:val="0"/>
          <w:numId w:val="1006"/>
        </w:numPr>
        <w:pStyle w:val="Compact"/>
      </w:pPr>
      <w:r>
        <w:t xml:space="preserve">Environmental safety guidelines for electronic equipment</w:t>
      </w:r>
    </w:p>
    <w:p>
      <w:pPr>
        <w:pStyle w:val="FirstParagraph"/>
      </w:pPr>
      <w:r>
        <w:t xml:space="preserve">The Computer Engineer must ensure that all data used in the experiment is anonymized and that no sensitive information is exposed during the testing process.</w:t>
      </w:r>
    </w:p>
    <w:p>
      <w:pPr>
        <w:pStyle w:val="BodyText"/>
      </w:pPr>
      <w:r>
        <w:t xml:space="preserve">7. Reporting and Follow-up</w:t>
      </w:r>
    </w:p>
    <w:p>
      <w:pPr>
        <w:pStyle w:val="BodyText"/>
      </w:pPr>
      <w:r>
        <w:t xml:space="preserve">Upon completion of the experiment, a detailed report will be generated documenting:</w:t>
      </w:r>
    </w:p>
    <w:p>
      <w:pPr>
        <w:numPr>
          <w:ilvl w:val="0"/>
          <w:numId w:val="1007"/>
        </w:numPr>
        <w:pStyle w:val="Compact"/>
      </w:pPr>
      <w:r>
        <w:t xml:space="preserve">Performance metrics and evaluation results</w:t>
      </w:r>
    </w:p>
    <w:p>
      <w:pPr>
        <w:numPr>
          <w:ilvl w:val="0"/>
          <w:numId w:val="1007"/>
        </w:numPr>
        <w:pStyle w:val="Compact"/>
      </w:pPr>
      <w:r>
        <w:t xml:space="preserve">Areas of strength and improvement</w:t>
      </w:r>
    </w:p>
    <w:p>
      <w:pPr>
        <w:numPr>
          <w:ilvl w:val="0"/>
          <w:numId w:val="1007"/>
        </w:numPr>
        <w:pStyle w:val="Compact"/>
      </w:pPr>
      <w:r>
        <w:t xml:space="preserve">Recommendations for professional development</w:t>
      </w:r>
    </w:p>
    <w:p>
      <w:pPr>
        <w:numPr>
          <w:ilvl w:val="0"/>
          <w:numId w:val="1007"/>
        </w:numPr>
        <w:pStyle w:val="Compact"/>
      </w:pPr>
      <w:r>
        <w:t xml:space="preserve">Compliance status with Saudi Arabian standards</w:t>
      </w:r>
    </w:p>
    <w:p>
      <w:pPr>
        <w:pStyle w:val="FirstParagraph"/>
      </w:pPr>
      <w:r>
        <w:t xml:space="preserve">The report will be submitted to the relevant stakeholders in Jeddah's technology sector and may be used for certification, employment decisions, or further training requirements.</w:t>
      </w:r>
    </w:p>
    <w:p>
      <w:pPr>
        <w:pStyle w:val="BodyText"/>
      </w:pPr>
      <w:r>
        <w:t xml:space="preserve">This Experiment Protocol is designed specifically for Computer Engineers operating in Jeddah, Saudi Arabia, and reflects the unique technological, cultural, and regulatory environment of the region.</w:t>
      </w:r>
    </w:p>
    <w:p>
      <w:pPr>
        <w:pStyle w:val="BodyText"/>
      </w:pPr>
      <w:r>
        <w:t xml:space="preserve">© 2023 Jeddah Technology Assessment Authority.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Computer Engineer - Saudi Arabia Jeddah</dc:title>
  <dc:creator/>
  <dc:language>en</dc:language>
  <cp:keywords/>
  <dcterms:created xsi:type="dcterms:W3CDTF">2026-10-10T00:27:33Z</dcterms:created>
  <dcterms:modified xsi:type="dcterms:W3CDTF">2026-10-10T00:27:33Z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