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experiment-protocol"/>
    <w:p>
      <w:pPr>
        <w:pStyle w:val="Heading1"/>
      </w:pPr>
      <w:r>
        <w:t xml:space="preserve">Experiment Protocol</w:t>
      </w:r>
    </w:p>
    <w:p>
      <w:pPr>
        <w:pStyle w:val="FirstParagraph"/>
      </w:pPr>
      <w:r>
        <w:rPr>
          <w:bCs/>
          <w:b/>
        </w:rPr>
        <w:t xml:space="preserve">Role:</w:t>
      </w:r>
      <w:r>
        <w:t xml:space="preserve"> </w:t>
      </w:r>
      <w:r>
        <w:t xml:space="preserve">Computer Engineer</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methodologies, and standards to be followed by a Computer Engineer conducting experiments within the United Kingdom London. The purpose of this document is to ensure consistency, accuracy, and compliance with relevant regulations and best practices in the field of computer engineering.</w:t>
      </w:r>
    </w:p>
    <w:p>
      <w:pPr>
        <w:pStyle w:val="BodyText"/>
      </w:pPr>
      <w:r>
        <w:t xml:space="preserve">2. Objectives</w:t>
      </w:r>
    </w:p>
    <w:p>
      <w:pPr>
        <w:pStyle w:val="BodyText"/>
      </w:pPr>
      <w:r>
        <w:t xml:space="preserve">The primary objectives of this experiment protocol are:</w:t>
      </w:r>
    </w:p>
    <w:p>
      <w:pPr>
        <w:numPr>
          <w:ilvl w:val="0"/>
          <w:numId w:val="1001"/>
        </w:numPr>
        <w:pStyle w:val="Compact"/>
      </w:pPr>
      <w:r>
        <w:t xml:space="preserve">To define the scope and goals of the experiment.</w:t>
      </w:r>
    </w:p>
    <w:p>
      <w:pPr>
        <w:numPr>
          <w:ilvl w:val="0"/>
          <w:numId w:val="1001"/>
        </w:numPr>
        <w:pStyle w:val="Compact"/>
      </w:pPr>
      <w:r>
        <w:t xml:space="preserve">To establish clear procedures for data collection and analysis.</w:t>
      </w:r>
    </w:p>
    <w:p>
      <w:pPr>
        <w:numPr>
          <w:ilvl w:val="0"/>
          <w:numId w:val="1001"/>
        </w:numPr>
        <w:pStyle w:val="Compact"/>
      </w:pPr>
      <w:r>
        <w:t xml:space="preserve">To ensure the safety and security of all participants and equipment.</w:t>
      </w:r>
    </w:p>
    <w:p>
      <w:pPr>
        <w:numPr>
          <w:ilvl w:val="0"/>
          <w:numId w:val="1001"/>
        </w:numPr>
        <w:pStyle w:val="Compact"/>
      </w:pPr>
      <w:r>
        <w:t xml:space="preserve">To comply with United Kingdom London regulations and standards.</w:t>
      </w:r>
    </w:p>
    <w:p>
      <w:pPr>
        <w:pStyle w:val="FirstParagraph"/>
      </w:pPr>
      <w:r>
        <w:t xml:space="preserve">3. Scope</w:t>
      </w:r>
    </w:p>
    <w:p>
      <w:pPr>
        <w:pStyle w:val="BodyText"/>
      </w:pPr>
      <w:r>
        <w:t xml:space="preserve">This protocol applies to all experiments conducted by Computer Engineers in the United Kingdom London, including but not limited to:</w:t>
      </w:r>
    </w:p>
    <w:p>
      <w:pPr>
        <w:numPr>
          <w:ilvl w:val="0"/>
          <w:numId w:val="1002"/>
        </w:numPr>
        <w:pStyle w:val="Compact"/>
      </w:pPr>
      <w:r>
        <w:t xml:space="preserve">Hardware testing and validation.</w:t>
      </w:r>
    </w:p>
    <w:p>
      <w:pPr>
        <w:numPr>
          <w:ilvl w:val="0"/>
          <w:numId w:val="1002"/>
        </w:numPr>
        <w:pStyle w:val="Compact"/>
      </w:pPr>
      <w:r>
        <w:t xml:space="preserve">Software development and testing.</w:t>
      </w:r>
    </w:p>
    <w:p>
      <w:pPr>
        <w:numPr>
          <w:ilvl w:val="0"/>
          <w:numId w:val="1002"/>
        </w:numPr>
        <w:pStyle w:val="Compact"/>
      </w:pPr>
      <w:r>
        <w:t xml:space="preserve">Network configuration and security assessments.</w:t>
      </w:r>
    </w:p>
    <w:p>
      <w:pPr>
        <w:numPr>
          <w:ilvl w:val="0"/>
          <w:numId w:val="1002"/>
        </w:numPr>
        <w:pStyle w:val="Compact"/>
      </w:pPr>
      <w:r>
        <w:t xml:space="preserve">System integration and performance evaluations.</w:t>
      </w:r>
    </w:p>
    <w:p>
      <w:pPr>
        <w:pStyle w:val="FirstParagraph"/>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Computer Engineer</w:t>
            </w:r>
          </w:p>
        </w:tc>
        <w:tc>
          <w:tcPr/>
          <w:p>
            <w:pPr>
              <w:pStyle w:val="Compact"/>
              <w:jc w:val="left"/>
            </w:pPr>
            <w:r>
              <w:t xml:space="preserve">Design and execute experiments, collect and analyze data, ensure compliance with the protocol.</w:t>
            </w:r>
          </w:p>
        </w:tc>
      </w:tr>
      <w:tr>
        <w:tc>
          <w:tcPr/>
          <w:p>
            <w:pPr>
              <w:pStyle w:val="Compact"/>
              <w:jc w:val="left"/>
            </w:pPr>
            <w:r>
              <w:t xml:space="preserve">Project Manager</w:t>
            </w:r>
          </w:p>
        </w:tc>
        <w:tc>
          <w:tcPr/>
          <w:p>
            <w:pPr>
              <w:pStyle w:val="Compact"/>
              <w:jc w:val="left"/>
            </w:pPr>
            <w:r>
              <w:t xml:space="preserve">Oversee the experiment, ensure resources are available, review and approve results.</w:t>
            </w:r>
          </w:p>
        </w:tc>
      </w:tr>
      <w:tr>
        <w:tc>
          <w:tcPr/>
          <w:p>
            <w:pPr>
              <w:pStyle w:val="Compact"/>
              <w:jc w:val="left"/>
            </w:pPr>
            <w:r>
              <w:t xml:space="preserve">Safety Officer</w:t>
            </w:r>
          </w:p>
        </w:tc>
        <w:tc>
          <w:tcPr/>
          <w:p>
            <w:pPr>
              <w:pStyle w:val="Compact"/>
              <w:jc w:val="left"/>
            </w:pPr>
            <w:r>
              <w:t xml:space="preserve">Ensure all safety protocols are followed, conduct risk assessments.</w:t>
            </w:r>
          </w:p>
        </w:tc>
      </w:tr>
    </w:tbl>
    <w:p>
      <w:pPr>
        <w:pStyle w:val="BodyText"/>
      </w:pPr>
      <w:r>
        <w:t xml:space="preserve">5. Equipment and Materials</w:t>
      </w:r>
    </w:p>
    <w:p>
      <w:pPr>
        <w:pStyle w:val="BodyText"/>
      </w:pPr>
      <w:r>
        <w:t xml:space="preserve">All equipment and materials used in the experiment must be:</w:t>
      </w:r>
    </w:p>
    <w:p>
      <w:pPr>
        <w:numPr>
          <w:ilvl w:val="0"/>
          <w:numId w:val="1003"/>
        </w:numPr>
        <w:pStyle w:val="Compact"/>
      </w:pPr>
      <w:r>
        <w:t xml:space="preserve">Calibrated and maintained according to manufacturer specifications.</w:t>
      </w:r>
    </w:p>
    <w:p>
      <w:pPr>
        <w:numPr>
          <w:ilvl w:val="0"/>
          <w:numId w:val="1003"/>
        </w:numPr>
        <w:pStyle w:val="Compact"/>
      </w:pPr>
      <w:r>
        <w:t xml:space="preserve">Compliant with United Kingdom London safety standards.</w:t>
      </w:r>
    </w:p>
    <w:p>
      <w:pPr>
        <w:numPr>
          <w:ilvl w:val="0"/>
          <w:numId w:val="1003"/>
        </w:numPr>
        <w:pStyle w:val="Compact"/>
      </w:pPr>
      <w:r>
        <w:t xml:space="preserve">Documented in an inventory list.</w:t>
      </w:r>
    </w:p>
    <w:p>
      <w:pPr>
        <w:pStyle w:val="FirstParagraph"/>
      </w:pPr>
      <w:r>
        <w:t xml:space="preserve">6. Procedure</w:t>
      </w:r>
    </w:p>
    <w:p>
      <w:pPr>
        <w:pStyle w:val="BodyText"/>
      </w:pPr>
      <w:r>
        <w:t xml:space="preserve">The following steps outline the general procedure for conducting experiments:</w:t>
      </w:r>
    </w:p>
    <w:p>
      <w:pPr>
        <w:numPr>
          <w:ilvl w:val="0"/>
          <w:numId w:val="1004"/>
        </w:numPr>
        <w:pStyle w:val="Compact"/>
      </w:pPr>
      <w:r>
        <w:rPr>
          <w:bCs/>
          <w:b/>
        </w:rPr>
        <w:t xml:space="preserve">Preparation:</w:t>
      </w:r>
      <w:r>
        <w:t xml:space="preserve"> </w:t>
      </w:r>
      <w:r>
        <w:t xml:space="preserve">Review the experiment plan, gather necessary equipment, and ensure all team members are briefed.</w:t>
      </w:r>
    </w:p>
    <w:p>
      <w:pPr>
        <w:numPr>
          <w:ilvl w:val="0"/>
          <w:numId w:val="1004"/>
        </w:numPr>
        <w:pStyle w:val="Compact"/>
      </w:pPr>
      <w:r>
        <w:rPr>
          <w:bCs/>
          <w:b/>
        </w:rPr>
        <w:t xml:space="preserve">Setup:</w:t>
      </w:r>
      <w:r>
        <w:t xml:space="preserve"> </w:t>
      </w:r>
      <w:r>
        <w:t xml:space="preserve">Configure the experimental environment according to the specified parameters.</w:t>
      </w:r>
    </w:p>
    <w:p>
      <w:pPr>
        <w:numPr>
          <w:ilvl w:val="0"/>
          <w:numId w:val="1004"/>
        </w:numPr>
        <w:pStyle w:val="Compact"/>
      </w:pPr>
      <w:r>
        <w:rPr>
          <w:bCs/>
          <w:b/>
        </w:rPr>
        <w:t xml:space="preserve">Execution:</w:t>
      </w:r>
      <w:r>
        <w:t xml:space="preserve"> </w:t>
      </w:r>
      <w:r>
        <w:t xml:space="preserve">Conduct the experiment, following the defined steps and recording all observations.</w:t>
      </w:r>
    </w:p>
    <w:p>
      <w:pPr>
        <w:numPr>
          <w:ilvl w:val="0"/>
          <w:numId w:val="1004"/>
        </w:numPr>
        <w:pStyle w:val="Compact"/>
      </w:pPr>
      <w:r>
        <w:rPr>
          <w:bCs/>
          <w:b/>
        </w:rPr>
        <w:t xml:space="preserve">Data Collection:</w:t>
      </w:r>
      <w:r>
        <w:t xml:space="preserve"> </w:t>
      </w:r>
      <w:r>
        <w:t xml:space="preserve">Collect and store data securely, ensuring it is accurate and complete.</w:t>
      </w:r>
    </w:p>
    <w:p>
      <w:pPr>
        <w:numPr>
          <w:ilvl w:val="0"/>
          <w:numId w:val="1004"/>
        </w:numPr>
        <w:pStyle w:val="Compact"/>
      </w:pPr>
      <w:r>
        <w:rPr>
          <w:bCs/>
          <w:b/>
        </w:rPr>
        <w:t xml:space="preserve">Analysis:</w:t>
      </w:r>
      <w:r>
        <w:t xml:space="preserve"> </w:t>
      </w:r>
      <w:r>
        <w:t xml:space="preserve">Analyze the data using appropriate statistical methods and tools.</w:t>
      </w:r>
    </w:p>
    <w:p>
      <w:pPr>
        <w:numPr>
          <w:ilvl w:val="0"/>
          <w:numId w:val="1004"/>
        </w:numPr>
        <w:pStyle w:val="Compact"/>
      </w:pPr>
      <w:r>
        <w:rPr>
          <w:bCs/>
          <w:b/>
        </w:rPr>
        <w:t xml:space="preserve">Reporting:</w:t>
      </w:r>
      <w:r>
        <w:t xml:space="preserve"> </w:t>
      </w:r>
      <w:r>
        <w:t xml:space="preserve">Prepare a detailed report of the findings, including any anomalies or issues encountered.</w:t>
      </w:r>
    </w:p>
    <w:p>
      <w:pPr>
        <w:pStyle w:val="FirstParagraph"/>
      </w:pPr>
      <w:r>
        <w:t xml:space="preserve">7. Safety and Security</w:t>
      </w:r>
    </w:p>
    <w:p>
      <w:pPr>
        <w:pStyle w:val="BodyText"/>
      </w:pPr>
      <w:r>
        <w:t xml:space="preserve">All experiments must adhere to the following safety and security measures:</w:t>
      </w:r>
    </w:p>
    <w:p>
      <w:pPr>
        <w:numPr>
          <w:ilvl w:val="0"/>
          <w:numId w:val="1005"/>
        </w:numPr>
        <w:pStyle w:val="Compact"/>
      </w:pPr>
      <w:r>
        <w:t xml:space="preserve">Conduct a risk assessment before starting the experiment.</w:t>
      </w:r>
    </w:p>
    <w:p>
      <w:pPr>
        <w:numPr>
          <w:ilvl w:val="0"/>
          <w:numId w:val="1005"/>
        </w:numPr>
        <w:pStyle w:val="Compact"/>
      </w:pPr>
      <w:r>
        <w:t xml:space="preserve">Use personal protective equipment (PPE) as required.</w:t>
      </w:r>
    </w:p>
    <w:p>
      <w:pPr>
        <w:numPr>
          <w:ilvl w:val="0"/>
          <w:numId w:val="1005"/>
        </w:numPr>
        <w:pStyle w:val="Compact"/>
      </w:pPr>
      <w:r>
        <w:t xml:space="preserve">Ensure all electrical equipment is properly grounded and insulated.</w:t>
      </w:r>
    </w:p>
    <w:p>
      <w:pPr>
        <w:numPr>
          <w:ilvl w:val="0"/>
          <w:numId w:val="1005"/>
        </w:numPr>
        <w:pStyle w:val="Compact"/>
      </w:pPr>
      <w:r>
        <w:t xml:space="preserve">Implement data protection measures to safeguard sensitive information.</w:t>
      </w:r>
    </w:p>
    <w:p>
      <w:pPr>
        <w:pStyle w:val="FirstParagraph"/>
      </w:pPr>
      <w:r>
        <w:t xml:space="preserve">8. Data Management</w:t>
      </w:r>
    </w:p>
    <w:p>
      <w:pPr>
        <w:pStyle w:val="BodyText"/>
      </w:pPr>
      <w:r>
        <w:t xml:space="preserve">Data collected during the experiment must be:</w:t>
      </w:r>
    </w:p>
    <w:p>
      <w:pPr>
        <w:numPr>
          <w:ilvl w:val="0"/>
          <w:numId w:val="1006"/>
        </w:numPr>
        <w:pStyle w:val="Compact"/>
      </w:pPr>
      <w:r>
        <w:t xml:space="preserve">Stored in a secure, accessible location.</w:t>
      </w:r>
    </w:p>
    <w:p>
      <w:pPr>
        <w:numPr>
          <w:ilvl w:val="0"/>
          <w:numId w:val="1006"/>
        </w:numPr>
        <w:pStyle w:val="Compact"/>
      </w:pPr>
      <w:r>
        <w:t xml:space="preserve">Backed up regularly to prevent loss.</w:t>
      </w:r>
    </w:p>
    <w:p>
      <w:pPr>
        <w:numPr>
          <w:ilvl w:val="0"/>
          <w:numId w:val="1006"/>
        </w:numPr>
        <w:pStyle w:val="Compact"/>
      </w:pPr>
      <w:r>
        <w:t xml:space="preserve">Managed in accordance with United Kingdom London data protection laws.</w:t>
      </w:r>
    </w:p>
    <w:p>
      <w:pPr>
        <w:pStyle w:val="FirstParagraph"/>
      </w:pPr>
      <w:r>
        <w:t xml:space="preserve">9. Quality Assurance</w:t>
      </w:r>
    </w:p>
    <w:p>
      <w:pPr>
        <w:pStyle w:val="BodyText"/>
      </w:pPr>
      <w:r>
        <w:t xml:space="preserve">To ensure the quality and reliability of the experiment:</w:t>
      </w:r>
    </w:p>
    <w:p>
      <w:pPr>
        <w:numPr>
          <w:ilvl w:val="0"/>
          <w:numId w:val="1007"/>
        </w:numPr>
        <w:pStyle w:val="Compact"/>
      </w:pPr>
      <w:r>
        <w:t xml:space="preserve">Follow standardized procedures and checklists.</w:t>
      </w:r>
    </w:p>
    <w:p>
      <w:pPr>
        <w:numPr>
          <w:ilvl w:val="0"/>
          <w:numId w:val="1007"/>
        </w:numPr>
        <w:pStyle w:val="Compact"/>
      </w:pPr>
      <w:r>
        <w:t xml:space="preserve">Conduct peer reviews of the experiment design and results.</w:t>
      </w:r>
    </w:p>
    <w:p>
      <w:pPr>
        <w:numPr>
          <w:ilvl w:val="0"/>
          <w:numId w:val="1007"/>
        </w:numPr>
        <w:pStyle w:val="Compact"/>
      </w:pPr>
      <w:r>
        <w:t xml:space="preserve">Document any deviations from the protocol and their justifications.</w:t>
      </w:r>
    </w:p>
    <w:p>
      <w:pPr>
        <w:pStyle w:val="FirstParagraph"/>
      </w:pPr>
      <w:r>
        <w:t xml:space="preserve">10. Conclusion</w:t>
      </w:r>
    </w:p>
    <w:p>
      <w:pPr>
        <w:pStyle w:val="BodyText"/>
      </w:pPr>
      <w:r>
        <w:t xml:space="preserve">This Experiment Protocol provides a comprehensive framework for Computer Engineers conducting experiments in the United Kingdom London. By adhering to these guidelines, we ensure the integrity, safety, and success of our experimental endeavors.</w:t>
      </w:r>
    </w:p>
    <w:p>
      <w:pPr>
        <w:pStyle w:val="BodyText"/>
      </w:pPr>
      <w:r>
        <w:rPr>
          <w:bCs/>
          <w:b/>
        </w:rPr>
        <w:t xml:space="preserve">Prepared by:</w:t>
      </w:r>
      <w:r>
        <w:t xml:space="preserve"> </w:t>
      </w:r>
      <w:r>
        <w:t xml:space="preserve">[Name]</w:t>
      </w:r>
    </w:p>
    <w:p>
      <w:pPr>
        <w:pStyle w:val="BodyText"/>
      </w:pPr>
      <w:r>
        <w:rPr>
          <w:bCs/>
          <w:b/>
        </w:rPr>
        <w:t xml:space="preserve">Position:</w:t>
      </w:r>
      <w:r>
        <w:t xml:space="preserve"> </w:t>
      </w:r>
      <w:r>
        <w:t xml:space="preserve">Computer Engineer</w:t>
      </w:r>
    </w:p>
    <w:p>
      <w:pPr>
        <w:pStyle w:val="BodyText"/>
      </w:pPr>
      <w:r>
        <w:rPr>
          <w:bCs/>
          <w:b/>
        </w:rPr>
        <w:t xml:space="preserve">Date:</w:t>
      </w:r>
      <w:r>
        <w:t xml:space="preserve"> </w:t>
      </w:r>
      <w:r>
        <w:t xml:space="preserve">[Date]</w:t>
      </w:r>
    </w:p>
    <w:p>
      <w:pPr>
        <w:pStyle w:val="BodyText"/>
      </w:pPr>
      <w:r>
        <w:rPr>
          <w:bCs/>
          <w:b/>
        </w:rPr>
        <w:t xml:space="preserve">Approved by:</w:t>
      </w:r>
      <w:r>
        <w:t xml:space="preserve"> </w:t>
      </w:r>
      <w:r>
        <w:t xml:space="preserve">[Name]</w:t>
      </w:r>
    </w:p>
    <w:p>
      <w:pPr>
        <w:pStyle w:val="BodyText"/>
      </w:pPr>
      <w:r>
        <w:rPr>
          <w:bCs/>
          <w:b/>
        </w:rPr>
        <w:t xml:space="preserve">Position:</w:t>
      </w:r>
      <w:r>
        <w:t xml:space="preserve"> </w:t>
      </w:r>
      <w:r>
        <w:t xml:space="preserve">Project Manager</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 United Kingdom London</dc:title>
  <dc:creator/>
  <dc:language>en</dc:language>
  <cp:keywords/>
  <dcterms:created xsi:type="dcterms:W3CDTF">2026-10-10T00:33:20Z</dcterms:created>
  <dcterms:modified xsi:type="dcterms:W3CDTF">2026-10-10T00:33:20Z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