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Canada</w:t>
      </w:r>
      <w:r>
        <w:t xml:space="preserve"> </w:t>
      </w:r>
      <w:r>
        <w:t xml:space="preserve">Toronto</w:t>
      </w:r>
    </w:p>
    <w:bookmarkStart w:id="20" w:name="X3440aff2b4465734e372d2217f83c4c80d6b98e"/>
    <w:p>
      <w:pPr>
        <w:pStyle w:val="Heading1"/>
      </w:pPr>
      <w:r>
        <w:t xml:space="preserve">Experiment Protocol: Customs Officer Behavioral Analysis in Canada Toronto</w:t>
      </w:r>
    </w:p>
    <w:p>
      <w:pPr>
        <w:pStyle w:val="FirstParagraph"/>
      </w:pPr>
      <w:r>
        <w:rPr>
          <w:bCs/>
          <w:b/>
        </w:rPr>
        <w:t xml:space="preserve">Document ID:</w:t>
      </w:r>
      <w:r>
        <w:t xml:space="preserve"> </w:t>
      </w:r>
      <w:r>
        <w:t xml:space="preserve">CP-2023-TO-001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Pearson International Airport, Toronto, Canada</w:t>
      </w:r>
    </w:p>
    <w:p>
      <w:pPr>
        <w:pStyle w:val="BodyText"/>
      </w:pPr>
      <w:r>
        <w:rPr>
          <w:bCs/>
          <w:b/>
        </w:rPr>
        <w:t xml:space="preserve">Prepared by:</w:t>
      </w:r>
      <w:r>
        <w:t xml:space="preserve"> </w:t>
      </w:r>
      <w:r>
        <w:t xml:space="preserve">Research Team, Department of Border Security Studies</w:t>
      </w:r>
    </w:p>
    <w:bookmarkEnd w:id="20"/>
    <w:bookmarkStart w:id="21" w:name="introduction"/>
    <w:p>
      <w:pPr>
        <w:pStyle w:val="Heading2"/>
      </w:pPr>
      <w:r>
        <w:t xml:space="preserve">1. Introduction</w:t>
      </w:r>
    </w:p>
    <w:p>
      <w:pPr>
        <w:pStyle w:val="FirstParagraph"/>
      </w:pPr>
      <w:r>
        <w:t xml:space="preserve">This Experiment Protocol outlines the methodology for studying the decision-making processes and behavioral patterns of Customs Officers operating at Pearson International Airport in Toronto, Canada. The primary objective is to enhance the efficiency and effectiveness of border security measures while ensuring compliance with Canadian laws and regulations.</w:t>
      </w:r>
    </w:p>
    <w:p>
      <w:pPr>
        <w:pStyle w:val="BodyText"/>
      </w:pPr>
      <w:r>
        <w:t xml:space="preserve">The study will focus on understanding how Customs Officers assess risk, interact with travelers, and utilize available technology to identify potential threats. By analyzing these factors, we aim to develop evidence-based recommendations for training programs and operational procedures.</w:t>
      </w:r>
    </w:p>
    <w:bookmarkEnd w:id="21"/>
    <w:bookmarkStart w:id="22" w:name="objectives"/>
    <w:p>
      <w:pPr>
        <w:pStyle w:val="Heading2"/>
      </w:pPr>
      <w:r>
        <w:t xml:space="preserve">2. Objectives</w:t>
      </w:r>
    </w:p>
    <w:p>
      <w:pPr>
        <w:numPr>
          <w:ilvl w:val="0"/>
          <w:numId w:val="1001"/>
        </w:numPr>
        <w:pStyle w:val="Compact"/>
      </w:pPr>
      <w:r>
        <w:t xml:space="preserve">To evaluate the decision-making criteria used by Customs Officers during routine inspections.</w:t>
      </w:r>
    </w:p>
    <w:p>
      <w:pPr>
        <w:numPr>
          <w:ilvl w:val="0"/>
          <w:numId w:val="1001"/>
        </w:numPr>
        <w:pStyle w:val="Compact"/>
      </w:pPr>
      <w:r>
        <w:t xml:space="preserve">To assess the impact of technological tools on the accuracy and speed of threat detection.</w:t>
      </w:r>
    </w:p>
    <w:p>
      <w:pPr>
        <w:numPr>
          <w:ilvl w:val="0"/>
          <w:numId w:val="1001"/>
        </w:numPr>
        <w:pStyle w:val="Compact"/>
      </w:pPr>
      <w:r>
        <w:t xml:space="preserve">To identify areas where additional training or resources could improve performance.</w:t>
      </w:r>
    </w:p>
    <w:p>
      <w:pPr>
        <w:numPr>
          <w:ilvl w:val="0"/>
          <w:numId w:val="1001"/>
        </w:numPr>
        <w:pStyle w:val="Compact"/>
      </w:pPr>
      <w:r>
        <w:t xml:space="preserve">To ensure that all procedures align with the legal framework governing border control in Canada.</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data collection with qualitative observations. This design allows for a comprehensive analysis of both measurable outcomes and contextual factors influencing Customs Officer behavior.</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Customs Officers from the Canada Border Services Agency (CBSA) stationed at Pearson International Airport.</w:t>
      </w:r>
    </w:p>
    <w:p>
      <w:pPr>
        <w:numPr>
          <w:ilvl w:val="0"/>
          <w:numId w:val="1002"/>
        </w:numPr>
        <w:pStyle w:val="Compact"/>
      </w:pPr>
      <w:r>
        <w:t xml:space="preserve">A diverse sample of travelers passing through the airport, representing various demographics and travel purposes.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Observational Studies:</w:t>
      </w:r>
      <w:r>
        <w:t xml:space="preserve"> </w:t>
      </w:r>
      <w:r>
        <w:t xml:space="preserve">Trained researchers will observe interactions between Customs Officers and travelers, noting key behaviors and decision points.</w:t>
      </w:r>
    </w:p>
    <w:p>
      <w:pPr>
        <w:numPr>
          <w:ilvl w:val="0"/>
          <w:numId w:val="1003"/>
        </w:numPr>
        <w:pStyle w:val="Compact"/>
      </w:pPr>
      <w:r>
        <w:rPr>
          <w:bCs/>
          <w:b/>
        </w:rPr>
        <w:t xml:space="preserve">Surveys:</w:t>
      </w:r>
      <w:r>
        <w:t xml:space="preserve"> </w:t>
      </w:r>
      <w:r>
        <w:t xml:space="preserve">Anonymous surveys will be administered to Customs Officers to gather insights into their perceptions and experiences.</w:t>
      </w:r>
    </w:p>
    <w:p>
      <w:pPr>
        <w:numPr>
          <w:ilvl w:val="0"/>
          <w:numId w:val="1003"/>
        </w:numPr>
        <w:pStyle w:val="Compact"/>
      </w:pPr>
      <w:r>
        <w:rPr>
          <w:bCs/>
          <w:b/>
        </w:rPr>
        <w:t xml:space="preserve">Interviews:</w:t>
      </w:r>
      <w:r>
        <w:t xml:space="preserve"> </w:t>
      </w:r>
      <w:r>
        <w:t xml:space="preserve">Semi-structured interviews will be conducted with a subset of participants to explore specific topics in greater depth.</w:t>
      </w:r>
    </w:p>
    <w:p>
      <w:pPr>
        <w:numPr>
          <w:ilvl w:val="0"/>
          <w:numId w:val="1003"/>
        </w:numPr>
        <w:pStyle w:val="Compact"/>
      </w:pPr>
      <w:r>
        <w:rPr>
          <w:bCs/>
          <w:b/>
        </w:rPr>
        <w:t xml:space="preserve">Performance Metrics:</w:t>
      </w:r>
      <w:r>
        <w:t xml:space="preserve"> </w:t>
      </w:r>
      <w:r>
        <w:t xml:space="preserve">Quantitative data, such as inspection times and detection rates, will be recorded using existing CBSA systems.</w:t>
      </w:r>
    </w:p>
    <w:bookmarkEnd w:id="25"/>
    <w:bookmarkStart w:id="26" w:name="ethical-considerations"/>
    <w:p>
      <w:pPr>
        <w:pStyle w:val="Heading3"/>
      </w:pPr>
      <w:r>
        <w:t xml:space="preserve">3.4 Ethical Considerations</w:t>
      </w:r>
    </w:p>
    <w:p>
      <w:pPr>
        <w:pStyle w:val="FirstParagraph"/>
      </w:pPr>
      <w:r>
        <w:t xml:space="preserve">All aspects of the study will adhere to ethical guidelines established by the Tri-Council Policy Statement (TCPS) on Ethical Conduct for Research Involving Humans. Informed consent will be obtained from all participants, and confidentiality will be maintained throughout the research process.</w:t>
      </w:r>
    </w:p>
    <w:bookmarkEnd w:id="26"/>
    <w:bookmarkEnd w:id="27"/>
    <w:bookmarkStart w:id="31" w:name="procedures"/>
    <w:p>
      <w:pPr>
        <w:pStyle w:val="Heading2"/>
      </w:pPr>
      <w:r>
        <w:t xml:space="preserve">4. Procedures</w:t>
      </w:r>
    </w:p>
    <w:bookmarkStart w:id="28" w:name="pre-experiment-phase"/>
    <w:p>
      <w:pPr>
        <w:pStyle w:val="Heading3"/>
      </w:pPr>
      <w:r>
        <w:t xml:space="preserve">4.1 Pre-Experiment Phase</w:t>
      </w:r>
    </w:p>
    <w:p>
      <w:pPr>
        <w:pStyle w:val="FirstParagraph"/>
      </w:pPr>
      <w:r>
        <w:t xml:space="preserve">Before commencing the experiment, the following steps will be taken:</w:t>
      </w:r>
    </w:p>
    <w:p>
      <w:pPr>
        <w:numPr>
          <w:ilvl w:val="0"/>
          <w:numId w:val="1004"/>
        </w:numPr>
        <w:pStyle w:val="Compact"/>
      </w:pPr>
      <w:r>
        <w:t xml:space="preserve">Obtain necessary approvals from relevant authorities, including the CBSA and institutional review boards.</w:t>
      </w:r>
    </w:p>
    <w:p>
      <w:pPr>
        <w:numPr>
          <w:ilvl w:val="0"/>
          <w:numId w:val="1004"/>
        </w:numPr>
        <w:pStyle w:val="Compact"/>
      </w:pPr>
      <w:r>
        <w:t xml:space="preserve">Conduct a pilot study to refine data collection instruments and procedures.</w:t>
      </w:r>
    </w:p>
    <w:p>
      <w:pPr>
        <w:numPr>
          <w:ilvl w:val="0"/>
          <w:numId w:val="1004"/>
        </w:numPr>
        <w:pStyle w:val="Compact"/>
      </w:pPr>
      <w:r>
        <w:t xml:space="preserve">Train research staff on observational techniques and ethical considerations.</w:t>
      </w:r>
    </w:p>
    <w:bookmarkEnd w:id="28"/>
    <w:bookmarkStart w:id="29" w:name="experiment-phase"/>
    <w:p>
      <w:pPr>
        <w:pStyle w:val="Heading3"/>
      </w:pPr>
      <w:r>
        <w:t xml:space="preserve">4.2 Experiment Phase</w:t>
      </w:r>
    </w:p>
    <w:p>
      <w:pPr>
        <w:pStyle w:val="FirstParagraph"/>
      </w:pPr>
      <w:r>
        <w:t xml:space="preserve">During the experiment, the following activities will occur:</w:t>
      </w:r>
    </w:p>
    <w:p>
      <w:pPr>
        <w:numPr>
          <w:ilvl w:val="0"/>
          <w:numId w:val="1005"/>
        </w:numPr>
        <w:pStyle w:val="Compact"/>
      </w:pPr>
      <w:r>
        <w:t xml:space="preserve">Researchers will systematically observe Customs Officers during their shifts, focusing on specific scenarios such as document verification, questioning, and use of screening equipment.</w:t>
      </w:r>
    </w:p>
    <w:p>
      <w:pPr>
        <w:numPr>
          <w:ilvl w:val="0"/>
          <w:numId w:val="1005"/>
        </w:numPr>
        <w:pStyle w:val="Compact"/>
      </w:pPr>
      <w:r>
        <w:t xml:space="preserve">Surveys and interviews will be administered at predetermined intervals to capture participant feedback.</w:t>
      </w:r>
    </w:p>
    <w:p>
      <w:pPr>
        <w:numPr>
          <w:ilvl w:val="0"/>
          <w:numId w:val="1005"/>
        </w:numPr>
        <w:pStyle w:val="Compact"/>
      </w:pPr>
      <w:r>
        <w:t xml:space="preserve">Performance metrics will be continuously monitored to track changes over time.</w:t>
      </w:r>
    </w:p>
    <w:bookmarkEnd w:id="29"/>
    <w:bookmarkStart w:id="30" w:name="post-experiment-phase"/>
    <w:p>
      <w:pPr>
        <w:pStyle w:val="Heading3"/>
      </w:pPr>
      <w:r>
        <w:t xml:space="preserve">4.3 Post-Experiment Phase</w:t>
      </w:r>
    </w:p>
    <w:p>
      <w:pPr>
        <w:pStyle w:val="FirstParagraph"/>
      </w:pPr>
      <w:r>
        <w:t xml:space="preserve">After data collection is complete, the following steps will be undertaken:</w:t>
      </w:r>
    </w:p>
    <w:p>
      <w:pPr>
        <w:numPr>
          <w:ilvl w:val="0"/>
          <w:numId w:val="1006"/>
        </w:numPr>
        <w:pStyle w:val="Compact"/>
      </w:pPr>
      <w:r>
        <w:t xml:space="preserve">Analyze the collected data using statistical software and thematic analysis techniques.</w:t>
      </w:r>
    </w:p>
    <w:p>
      <w:pPr>
        <w:numPr>
          <w:ilvl w:val="0"/>
          <w:numId w:val="1006"/>
        </w:numPr>
        <w:pStyle w:val="Compact"/>
      </w:pPr>
      <w:r>
        <w:t xml:space="preserve">Prepare a comprehensive report summarizing findings and recommendations.</w:t>
      </w:r>
    </w:p>
    <w:p>
      <w:pPr>
        <w:numPr>
          <w:ilvl w:val="0"/>
          <w:numId w:val="1006"/>
        </w:numPr>
        <w:pStyle w:val="Compact"/>
      </w:pPr>
      <w:r>
        <w:t xml:space="preserve">Present results to stakeholders, including CBSA leadership and policy makers.</w:t>
      </w:r>
    </w:p>
    <w:bookmarkEnd w:id="30"/>
    <w:bookmarkEnd w:id="31"/>
    <w:bookmarkStart w:id="32" w:name="expected-outcomes"/>
    <w:p>
      <w:pPr>
        <w:pStyle w:val="Heading2"/>
      </w:pPr>
      <w:r>
        <w:t xml:space="preserve">5. Expected Outcomes</w:t>
      </w:r>
    </w:p>
    <w:p>
      <w:pPr>
        <w:pStyle w:val="FirstParagraph"/>
      </w:pPr>
      <w:r>
        <w:t xml:space="preserve">The anticipated outcomes of this Experiment Protocol include:</w:t>
      </w:r>
    </w:p>
    <w:p>
      <w:pPr>
        <w:numPr>
          <w:ilvl w:val="0"/>
          <w:numId w:val="1007"/>
        </w:numPr>
        <w:pStyle w:val="Compact"/>
      </w:pPr>
      <w:r>
        <w:t xml:space="preserve">A deeper understanding of the factors influencing Customs Officer decision-making in the context of Canada Toronto.</w:t>
      </w:r>
    </w:p>
    <w:p>
      <w:pPr>
        <w:numPr>
          <w:ilvl w:val="0"/>
          <w:numId w:val="1007"/>
        </w:numPr>
        <w:pStyle w:val="Compact"/>
      </w:pPr>
      <w:r>
        <w:t xml:space="preserve">Identification of best practices for enhancing border security operations.</w:t>
      </w:r>
    </w:p>
    <w:p>
      <w:pPr>
        <w:numPr>
          <w:ilvl w:val="0"/>
          <w:numId w:val="1007"/>
        </w:numPr>
        <w:pStyle w:val="Compact"/>
      </w:pPr>
      <w:r>
        <w:t xml:space="preserve">Development of targeted training modules to address identified gaps in knowledge or skills.</w:t>
      </w:r>
    </w:p>
    <w:p>
      <w:pPr>
        <w:numPr>
          <w:ilvl w:val="0"/>
          <w:numId w:val="1007"/>
        </w:numPr>
        <w:pStyle w:val="Compact"/>
      </w:pPr>
      <w:r>
        <w:t xml:space="preserve">Improved alignment between operational procedures and legal requirements.</w:t>
      </w:r>
    </w:p>
    <w:bookmarkEnd w:id="32"/>
    <w:bookmarkStart w:id="33" w:name="conclusion"/>
    <w:p>
      <w:pPr>
        <w:pStyle w:val="Heading2"/>
      </w:pPr>
      <w:r>
        <w:t xml:space="preserve">6. Conclusion</w:t>
      </w:r>
    </w:p>
    <w:p>
      <w:pPr>
        <w:pStyle w:val="FirstParagraph"/>
      </w:pPr>
      <w:r>
        <w:t xml:space="preserve">This Experiment Protocol provides a structured framework for investigating the role of Customs Officers in maintaining border security at Pearson International Airport in Toronto, Canada. By employing rigorous methodologies and adhering to ethical standards, the study aims to contribute valuable insights that can inform future policies and practices. Ultimately, the goal is to strengthen Canada's border protection capabilities while ensuring a positive experience for travelers.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Canada Toronto</dc:title>
  <dc:creator/>
  <dc:language>en</dc:language>
  <cp:keywords/>
  <dcterms:created xsi:type="dcterms:W3CDTF">2026-10-10T01:49:13Z</dcterms:created>
  <dcterms:modified xsi:type="dcterms:W3CDTF">2026-10-10T01:49:13Z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