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0" w:name="X1f74d97d66b734ff00a19e13e4a02fb0e39516c"/>
    <w:p>
      <w:pPr>
        <w:pStyle w:val="Heading1"/>
      </w:pPr>
      <w:r>
        <w:t xml:space="preserve">Experiment Protocol: Customs Officer Performance Evaluation</w:t>
      </w:r>
    </w:p>
    <w:p>
      <w:pPr>
        <w:pStyle w:val="FirstParagraph"/>
      </w:pPr>
      <w:r>
        <w:rPr>
          <w:bCs/>
          <w:b/>
        </w:rPr>
        <w:t xml:space="preserve">Location:</w:t>
      </w:r>
      <w:r>
        <w:t xml:space="preserve"> </w:t>
      </w:r>
      <w:r>
        <w:t xml:space="preserve">Indonesia Jakarta (Soekarno-Hatta International Airport &amp; Tanjung Priok Port)</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Research Division, Customs Modernization Initiative</w:t>
      </w:r>
    </w:p>
    <w:bookmarkEnd w:id="20"/>
    <w:p>
      <w:pPr>
        <w:pStyle w:val="BodyText"/>
      </w:pPr>
      <w:r>
        <w:t xml:space="preserve">1. Introduction and Background</w:t>
      </w:r>
    </w:p>
    <w:p>
      <w:pPr>
        <w:pStyle w:val="BodyText"/>
      </w:pPr>
      <w:r>
        <w:t xml:space="preserve">This Experiment Protocol outlines the methodology for assessing the operational efficiency, decision-making accuracy, and technological integration capabilities of Customs Officers within the jurisdiction of Indonesia Jakarta. As the economic hub of the nation, Jakarta handles a significant volume of international trade and passenger traffic through Soekarno-Hatta International Airport (CGK) and Tanjung Priok Port. The primary objective of this experiment is to evaluate the impact of new digital customs clearance systems on the performance of Customs Officers.</w:t>
      </w:r>
    </w:p>
    <w:p>
      <w:pPr>
        <w:pStyle w:val="BodyText"/>
      </w:pPr>
      <w:r>
        <w:t xml:space="preserve">The study aims to identify bottlenecks in current procedures, measure the effectiveness of training programs, and ensure compliance with national regulations set by the Directorate General of Customs and Excise (Bea Cukai). By focusing specifically on the Indonesia Jakarta region, this protocol addresses unique logistical challenges and high-volume scenarios not present in smaller regional offices.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measure the average processing time per passenger and cargo shipment before and after the implementation of the new digital interface.</w:t>
      </w:r>
    </w:p>
    <w:p>
      <w:pPr>
        <w:numPr>
          <w:ilvl w:val="0"/>
          <w:numId w:val="1001"/>
        </w:numPr>
        <w:pStyle w:val="Compact"/>
      </w:pPr>
      <w:r>
        <w:t xml:space="preserve">To assess the accuracy of risk assessment decisions made by Customs Officers using the new predictive analytics tools.</w:t>
      </w:r>
    </w:p>
    <w:p>
      <w:pPr>
        <w:numPr>
          <w:ilvl w:val="0"/>
          <w:numId w:val="1001"/>
        </w:numPr>
        <w:pStyle w:val="Compact"/>
      </w:pPr>
      <w:r>
        <w:t xml:space="preserve">To evaluate the level of user satisfaction and stress among Customs Officers during peak operational hours in Jakarta.</w:t>
      </w:r>
    </w:p>
    <w:p>
      <w:pPr>
        <w:numPr>
          <w:ilvl w:val="0"/>
          <w:numId w:val="1001"/>
        </w:numPr>
        <w:pStyle w:val="Compact"/>
      </w:pPr>
      <w:r>
        <w:t xml:space="preserve">To determine the reduction rate of procedural errors and documentation discrepancies.</w:t>
      </w:r>
    </w:p>
    <w:p>
      <w:pPr>
        <w:pStyle w:val="FirstParagraph"/>
      </w:pPr>
      <w:r>
        <w:t xml:space="preserve">3. Scope and Location</w:t>
      </w:r>
    </w:p>
    <w:p>
      <w:pPr>
        <w:pStyle w:val="BodyText"/>
      </w:pPr>
      <w:r>
        <w:t xml:space="preserve">This experiment is strictly confined to the Indonesia Jakarta metropolitan area. The primary sites for data collection include:</w:t>
      </w:r>
    </w:p>
    <w:p>
      <w:pPr>
        <w:numPr>
          <w:ilvl w:val="0"/>
          <w:numId w:val="1002"/>
        </w:numPr>
        <w:pStyle w:val="Compact"/>
      </w:pPr>
      <w:r>
        <w:rPr>
          <w:bCs/>
          <w:b/>
        </w:rPr>
        <w:t xml:space="preserve">Soekarno-Hatta International Airport (Terminal 3):</w:t>
      </w:r>
      <w:r>
        <w:t xml:space="preserve"> </w:t>
      </w:r>
      <w:r>
        <w:t xml:space="preserve">Focusing on passenger baggage inspection and red/green channel operations.</w:t>
      </w:r>
    </w:p>
    <w:p>
      <w:pPr>
        <w:numPr>
          <w:ilvl w:val="0"/>
          <w:numId w:val="1002"/>
        </w:numPr>
        <w:pStyle w:val="Compact"/>
      </w:pPr>
      <w:r>
        <w:rPr>
          <w:bCs/>
          <w:b/>
        </w:rPr>
        <w:t xml:space="preserve">Tanjung Priok Port:</w:t>
      </w:r>
      <w:r>
        <w:t xml:space="preserve"> </w:t>
      </w:r>
      <w:r>
        <w:t xml:space="preserve">Focusing on container scanning, documentation verification, and cargo release procedures.</w:t>
      </w:r>
    </w:p>
    <w:p>
      <w:pPr>
        <w:pStyle w:val="FirstParagraph"/>
      </w:pPr>
      <w:r>
        <w:t xml:space="preserve">The experiment will involve a sample size of 150 active Customs Officers, divided equally between the two locations. The duration of the experiment is set for 12 weeks, covering both peak and off-peak travel and trade seasons.</w:t>
      </w:r>
    </w:p>
    <w:p>
      <w:pPr>
        <w:pStyle w:val="BodyText"/>
      </w:pPr>
      <w:r>
        <w:t xml:space="preserve">4. Methodology</w:t>
      </w:r>
    </w:p>
    <w:p>
      <w:pPr>
        <w:pStyle w:val="BodyText"/>
      </w:pPr>
      <w:r>
        <w:t xml:space="preserve">The experiment will utilize a mixed-methods approach, combining quantitative data analysis with qualitative observational studies.</w:t>
      </w:r>
    </w:p>
    <w:bookmarkStart w:id="21" w:name="quantitative-data-collection"/>
    <w:p>
      <w:pPr>
        <w:pStyle w:val="Heading3"/>
      </w:pPr>
      <w:r>
        <w:t xml:space="preserve">4.1 Quantitative Data Collection</w:t>
      </w:r>
    </w:p>
    <w:p>
      <w:pPr>
        <w:pStyle w:val="FirstParagraph"/>
      </w:pPr>
      <w:r>
        <w:t xml:space="preserve">Automated logs from the customs management system will record processing times, scan results, and decision outcomes. Key Performance Indicators (KPIs) will be tracked daily.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Target</w:t>
            </w:r>
          </w:p>
        </w:tc>
      </w:tr>
      <w:tr>
        <w:tc>
          <w:tcPr/>
          <w:p>
            <w:pPr>
              <w:pStyle w:val="Compact"/>
              <w:jc w:val="left"/>
            </w:pPr>
            <w:r>
              <w:t xml:space="preserve">Processing Time</w:t>
            </w:r>
          </w:p>
        </w:tc>
        <w:tc>
          <w:tcPr/>
          <w:p>
            <w:pPr>
              <w:pStyle w:val="Compact"/>
              <w:jc w:val="left"/>
            </w:pPr>
            <w:r>
              <w:t xml:space="preserve">System timestamp logs</w:t>
            </w:r>
          </w:p>
        </w:tc>
        <w:tc>
          <w:tcPr/>
          <w:p>
            <w:pPr>
              <w:pStyle w:val="Compact"/>
              <w:jc w:val="left"/>
            </w:pPr>
            <w:r>
              <w:t xml:space="preserve">Reduction of 15%</w:t>
            </w:r>
          </w:p>
        </w:tc>
      </w:tr>
      <w:tr>
        <w:tc>
          <w:tcPr/>
          <w:p>
            <w:pPr>
              <w:pStyle w:val="Compact"/>
              <w:jc w:val="left"/>
            </w:pPr>
            <w:r>
              <w:t xml:space="preserve">Detection Accuracy</w:t>
            </w:r>
          </w:p>
        </w:tc>
        <w:tc>
          <w:tcPr/>
          <w:p>
            <w:pPr>
              <w:pStyle w:val="Compact"/>
              <w:jc w:val="left"/>
            </w:pPr>
            <w:r>
              <w:t xml:space="preserve">Comparison with physical audits</w:t>
            </w:r>
          </w:p>
        </w:tc>
        <w:tc>
          <w:tcPr/>
          <w:p>
            <w:pPr>
              <w:pStyle w:val="Compact"/>
              <w:jc w:val="left"/>
            </w:pPr>
            <w:r>
              <w:t xml:space="preserve">Accuracy &gt; 95%</w:t>
            </w:r>
          </w:p>
        </w:tc>
      </w:tr>
      <w:tr>
        <w:tc>
          <w:tcPr/>
          <w:p>
            <w:pPr>
              <w:pStyle w:val="Compact"/>
              <w:jc w:val="left"/>
            </w:pPr>
            <w:r>
              <w:t xml:space="preserve">Error Rate</w:t>
            </w:r>
          </w:p>
        </w:tc>
        <w:tc>
          <w:tcPr/>
          <w:p>
            <w:pPr>
              <w:pStyle w:val="Compact"/>
              <w:jc w:val="left"/>
            </w:pPr>
            <w:r>
              <w:t xml:space="preserve">Manual review of flagged cases</w:t>
            </w:r>
          </w:p>
        </w:tc>
        <w:tc>
          <w:tcPr/>
          <w:p>
            <w:pPr>
              <w:pStyle w:val="Compact"/>
              <w:jc w:val="left"/>
            </w:pPr>
            <w:r>
              <w:t xml:space="preserve">Reduction of 20%</w:t>
            </w:r>
          </w:p>
        </w:tc>
      </w:tr>
    </w:tbl>
    <w:bookmarkEnd w:id="21"/>
    <w:bookmarkStart w:id="22" w:name="qualitative-data-collection"/>
    <w:p>
      <w:pPr>
        <w:pStyle w:val="Heading3"/>
      </w:pPr>
      <w:r>
        <w:t xml:space="preserve">4.2 Qualitative Data Collection</w:t>
      </w:r>
    </w:p>
    <w:p>
      <w:pPr>
        <w:pStyle w:val="FirstParagraph"/>
      </w:pPr>
      <w:r>
        <w:t xml:space="preserve">Structured interviews and anonymous surveys will be administered to Customs Officers to gather feedback on system usability, workflow interruptions, and overall job satisfaction. Observational studies will be conducted by independent researchers to monitor adherence to protocol and interaction with travelers and traders.</w:t>
      </w:r>
    </w:p>
    <w:bookmarkEnd w:id="22"/>
    <w:p>
      <w:pPr>
        <w:pStyle w:val="BodyText"/>
      </w:pPr>
      <w:r>
        <w:t xml:space="preserve">5. Ethical Considerations and Compliance</w:t>
      </w:r>
    </w:p>
    <w:p>
      <w:pPr>
        <w:pStyle w:val="BodyText"/>
      </w:pPr>
      <w:r>
        <w:t xml:space="preserve">This experiment adheres to all ethical guidelines and legal requirements in Indonesia. All data collected will be anonymized to protect the identity of Customs Officers and individuals being processed. Informed consent will be obtained from all participating officers. The experiment has been approved by the relevant oversight committees within the Directorate General of Customs and Excise.</w:t>
      </w:r>
    </w:p>
    <w:p>
      <w:pPr>
        <w:pStyle w:val="BodyText"/>
      </w:pPr>
      <w:r>
        <w:t xml:space="preserve">Special attention will be paid to maintaining operational security and ensuring that the experiment does not compromise national security or facilitate illegal activities. All procedures will align with the laws of Indonesia Jakarta and international customs standards.</w:t>
      </w:r>
    </w:p>
    <w:p>
      <w:pPr>
        <w:pStyle w:val="BodyText"/>
      </w:pPr>
      <w:r>
        <w:t xml:space="preserve">6. Risk Management</w:t>
      </w:r>
    </w:p>
    <w:p>
      <w:pPr>
        <w:pStyle w:val="BodyText"/>
      </w:pPr>
      <w:r>
        <w:t xml:space="preserve">Potential risks associated with this experiment include system downtime, resistance to change among staff, and temporary delays in customs clearance. Mitigation strategies include:</w:t>
      </w:r>
    </w:p>
    <w:p>
      <w:pPr>
        <w:numPr>
          <w:ilvl w:val="0"/>
          <w:numId w:val="1003"/>
        </w:numPr>
        <w:pStyle w:val="Compact"/>
      </w:pPr>
      <w:r>
        <w:t xml:space="preserve">Maintaining parallel manual processes during the initial phase of the experiment.</w:t>
      </w:r>
    </w:p>
    <w:p>
      <w:pPr>
        <w:numPr>
          <w:ilvl w:val="0"/>
          <w:numId w:val="1003"/>
        </w:numPr>
        <w:pStyle w:val="Compact"/>
      </w:pPr>
      <w:r>
        <w:t xml:space="preserve">Providing comprehensive training and support to all Customs Officers involved.</w:t>
      </w:r>
    </w:p>
    <w:p>
      <w:pPr>
        <w:numPr>
          <w:ilvl w:val="0"/>
          <w:numId w:val="1003"/>
        </w:numPr>
        <w:pStyle w:val="Compact"/>
      </w:pPr>
      <w:r>
        <w:t xml:space="preserve">Establishing a rapid response team to address technical issues immediately.</w:t>
      </w:r>
    </w:p>
    <w:p>
      <w:pPr>
        <w:numPr>
          <w:ilvl w:val="0"/>
          <w:numId w:val="1003"/>
        </w:numPr>
        <w:pStyle w:val="Compact"/>
      </w:pPr>
      <w:r>
        <w:t xml:space="preserve">Communicating clearly with stakeholders about the purpose and expected outcomes of the experiment.</w:t>
      </w:r>
    </w:p>
    <w:p>
      <w:pPr>
        <w:pStyle w:val="FirstParagraph"/>
      </w:pPr>
      <w:r>
        <w:t xml:space="preserve">7. Data Analysis and Reporting</w:t>
      </w:r>
    </w:p>
    <w:p>
      <w:pPr>
        <w:pStyle w:val="BodyText"/>
      </w:pPr>
      <w:r>
        <w:t xml:space="preserve">Data will be analyzed using statistical software to identify trends, correlations, and significant differences in performance metrics. A preliminary report will be issued after 6 weeks, with a final comprehensive report at the conclusion of the 12-week period. The findings will be presented to senior management and relevant government bodies in Indonesia Jakarta to inform future policy and operational decisions.</w:t>
      </w:r>
    </w:p>
    <w:p>
      <w:pPr>
        <w:pStyle w:val="BodyText"/>
      </w:pPr>
      <w:r>
        <w:t xml:space="preserve">8. Conclusion</w:t>
      </w:r>
    </w:p>
    <w:p>
      <w:pPr>
        <w:pStyle w:val="BodyText"/>
      </w:pPr>
      <w:r>
        <w:t xml:space="preserve">This Experiment Protocol provides a structured framework for evaluating the performance of Customs Officers in Indonesia Jakarta. By rigorously testing new technologies and procedures, this study aims to enhance the efficiency, accuracy, and integrity of customs operations in one of the world's busiest economic centers. The insights gained will contribute to the modernization of customs services and support the broader goals of trade facilitation and security.</w:t>
      </w:r>
    </w:p>
    <w:p>
      <w:pPr>
        <w:pStyle w:val="BodyText"/>
      </w:pPr>
      <w:r>
        <w:rPr>
          <w:bCs/>
          <w:b/>
        </w:rPr>
        <w:t xml:space="preserve">Approval Signatures:</w:t>
      </w:r>
      <w:r>
        <w:br/>
      </w:r>
      <w:r>
        <w:t xml:space="preserve">___________________________</w:t>
      </w:r>
      <w:r>
        <w:br/>
      </w:r>
      <w:r>
        <w:t xml:space="preserve">Head of Research Division</w:t>
      </w:r>
      <w:r>
        <w:br/>
      </w:r>
      <w:r>
        <w:t xml:space="preserve">___________________________</w:t>
      </w:r>
      <w:r>
        <w:br/>
      </w:r>
      <w:r>
        <w:t xml:space="preserve">Director of Operations, Jakarta Region</w:t>
      </w:r>
      <w:r>
        <w:br/>
      </w:r>
      <w:r>
        <w:t xml:space="preserve">___________________________</w:t>
      </w:r>
      <w:r>
        <w:br/>
      </w:r>
      <w:r>
        <w:t xml:space="preserve">Compliance Officer</w:t>
      </w:r>
    </w:p>
    <w:p>
      <w:pPr>
        <w:pStyle w:val="BodyText"/>
      </w:pPr>
      <w:r>
        <w:t xml:space="preserve">© 2023 Customs Modernization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Indonesia Jakarta</dc:title>
  <dc:creator/>
  <dc:language>en</dc:language>
  <cp:keywords/>
  <dcterms:created xsi:type="dcterms:W3CDTF">2026-10-10T05:48:26Z</dcterms:created>
  <dcterms:modified xsi:type="dcterms:W3CDTF">2026-10-10T05:48:26Z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