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Behavioral</w:t>
      </w:r>
      <w:r>
        <w:t xml:space="preserve"> </w:t>
      </w:r>
      <w:r>
        <w:t xml:space="preserve">Analysis</w:t>
      </w:r>
      <w:r>
        <w:t xml:space="preserve"> </w:t>
      </w:r>
      <w:r>
        <w:t xml:space="preserve">in</w:t>
      </w:r>
      <w:r>
        <w:t xml:space="preserve"> </w:t>
      </w:r>
      <w:r>
        <w:t xml:space="preserve">Tel</w:t>
      </w:r>
      <w:r>
        <w:t xml:space="preserve"> </w:t>
      </w:r>
      <w:r>
        <w:t xml:space="preserve">Aviv</w:t>
      </w:r>
    </w:p>
    <w:bookmarkStart w:id="33" w:name="X5f15582db786daaea4d567b7a7ccdb66c7c6bdd"/>
    <w:p>
      <w:pPr>
        <w:pStyle w:val="Heading1"/>
      </w:pPr>
      <w:r>
        <w:t xml:space="preserve">Experiment Protocol: Customs Officer Decision-Making and Behavioral Analysis</w:t>
      </w:r>
    </w:p>
    <w:bookmarkStart w:id="20" w:name="title-and-identification"/>
    <w:p>
      <w:pPr>
        <w:pStyle w:val="Heading2"/>
      </w:pPr>
      <w:r>
        <w:t xml:space="preserve">1. Title and Identification</w:t>
      </w:r>
    </w:p>
    <w:p>
      <w:pPr>
        <w:pStyle w:val="FirstParagraph"/>
      </w:pPr>
      <w:r>
        <w:rPr>
          <w:bCs/>
          <w:b/>
        </w:rPr>
        <w:t xml:space="preserve">Protocol Title:</w:t>
      </w:r>
      <w:r>
        <w:t xml:space="preserve"> </w:t>
      </w:r>
      <w:r>
        <w:t xml:space="preserve">Behavioral and Cognitive Analysis of Customs Officers in High-Traffic Urban Environments.</w:t>
      </w:r>
    </w:p>
    <w:p>
      <w:pPr>
        <w:pStyle w:val="BodyText"/>
      </w:pPr>
      <w:r>
        <w:rPr>
          <w:bCs/>
          <w:b/>
        </w:rPr>
        <w:t xml:space="preserve">Location:</w:t>
      </w:r>
      <w:r>
        <w:t xml:space="preserve"> </w:t>
      </w:r>
      <w:r>
        <w:t xml:space="preserve">Ben Gurion Airport (TLV) and Port of Ashdod, serving the Tel Aviv metropolitan area, Israel.</w:t>
      </w:r>
    </w:p>
    <w:p>
      <w:pPr>
        <w:pStyle w:val="BodyText"/>
      </w:pPr>
      <w:r>
        <w:rPr>
          <w:bCs/>
          <w:b/>
        </w:rPr>
        <w:t xml:space="preserve">Subject Role:</w:t>
      </w:r>
      <w:r>
        <w:t xml:space="preserve"> </w:t>
      </w:r>
      <w:r>
        <w:t xml:space="preserve">Customs Officer (Border Control and Inspection Personnel).</w:t>
      </w:r>
    </w:p>
    <w:p>
      <w:pPr>
        <w:pStyle w:val="BodyText"/>
      </w:pPr>
      <w:r>
        <w:rPr>
          <w:bCs/>
          <w:b/>
        </w:rPr>
        <w:t xml:space="preserve">Protocol ID:</w:t>
      </w:r>
      <w:r>
        <w:t xml:space="preserve"> </w:t>
      </w:r>
      <w:r>
        <w:t xml:space="preserve">EXP-TLV-CO-2024-001.</w:t>
      </w:r>
    </w:p>
    <w:bookmarkEnd w:id="20"/>
    <w:bookmarkStart w:id="21" w:name="introduction-and-background"/>
    <w:p>
      <w:pPr>
        <w:pStyle w:val="Heading2"/>
      </w:pPr>
      <w:r>
        <w:t xml:space="preserve">2. Introduction and Background</w:t>
      </w:r>
    </w:p>
    <w:p>
      <w:pPr>
        <w:pStyle w:val="FirstParagraph"/>
      </w:pPr>
      <w:r>
        <w:t xml:space="preserve">The role of the</w:t>
      </w:r>
      <w:r>
        <w:t xml:space="preserve"> </w:t>
      </w:r>
      <w:r>
        <w:rPr>
          <w:bCs/>
          <w:b/>
        </w:rPr>
        <w:t xml:space="preserve">Customs Officer</w:t>
      </w:r>
      <w:r>
        <w:t xml:space="preserve"> </w:t>
      </w:r>
      <w:r>
        <w:t xml:space="preserve">in</w:t>
      </w:r>
      <w:r>
        <w:t xml:space="preserve"> </w:t>
      </w:r>
      <w:r>
        <w:rPr>
          <w:bCs/>
          <w:b/>
        </w:rPr>
        <w:t xml:space="preserve">Israel Tel Aviv</w:t>
      </w:r>
      <w:r>
        <w:t xml:space="preserve"> </w:t>
      </w:r>
      <w:r>
        <w:t xml:space="preserve">is critical for national security, economic regulation, and public health. Tel Aviv serves as a primary gateway for international trade and tourism in the region. The high volume of passengers and cargo necessitates efficient yet rigorous inspection protocols. This</w:t>
      </w:r>
      <w:r>
        <w:t xml:space="preserve"> </w:t>
      </w:r>
      <w:r>
        <w:rPr>
          <w:bCs/>
          <w:b/>
        </w:rPr>
        <w:t xml:space="preserve">Experiment Protocol</w:t>
      </w:r>
      <w:r>
        <w:t xml:space="preserve"> </w:t>
      </w:r>
      <w:r>
        <w:t xml:space="preserve">aims to evaluate the decision-making processes, stress responses, and procedural adherence of Customs Officers under varying operational conditions.</w:t>
      </w:r>
    </w:p>
    <w:p>
      <w:pPr>
        <w:pStyle w:val="BodyText"/>
      </w:pPr>
      <w:r>
        <w:t xml:space="preserve">Understanding the cognitive load and behavioral patterns of these officers is essential for optimizing training programs and enhancing security measures. This study focuses specifically on the unique challenges faced by officers operating within the Tel Aviv jurisdiction, including high passenger throughput and complex geopolitical security requirements.</w:t>
      </w:r>
    </w:p>
    <w:bookmarkEnd w:id="21"/>
    <w:bookmarkStart w:id="22" w:name="objectives"/>
    <w:p>
      <w:pPr>
        <w:pStyle w:val="Heading2"/>
      </w:pPr>
      <w:r>
        <w:t xml:space="preserve">3. Objectives</w:t>
      </w:r>
    </w:p>
    <w:p>
      <w:pPr>
        <w:pStyle w:val="FirstParagraph"/>
      </w:pPr>
      <w:r>
        <w:t xml:space="preserve">The primary objectives of this</w:t>
      </w:r>
      <w:r>
        <w:t xml:space="preserve"> </w:t>
      </w:r>
      <w:r>
        <w:rPr>
          <w:bCs/>
          <w:b/>
        </w:rPr>
        <w:t xml:space="preserve">Experiment Protocol</w:t>
      </w:r>
      <w:r>
        <w:t xml:space="preserve"> </w:t>
      </w:r>
      <w:r>
        <w:t xml:space="preserve">are:</w:t>
      </w:r>
    </w:p>
    <w:p>
      <w:pPr>
        <w:numPr>
          <w:ilvl w:val="0"/>
          <w:numId w:val="1001"/>
        </w:numPr>
        <w:pStyle w:val="Compact"/>
      </w:pPr>
      <w:r>
        <w:t xml:space="preserve">To assess the accuracy of threat detection by</w:t>
      </w:r>
      <w:r>
        <w:t xml:space="preserve"> </w:t>
      </w:r>
      <w:r>
        <w:rPr>
          <w:bCs/>
          <w:b/>
        </w:rPr>
        <w:t xml:space="preserve">Customs Officers</w:t>
      </w:r>
      <w:r>
        <w:t xml:space="preserve"> </w:t>
      </w:r>
      <w:r>
        <w:t xml:space="preserve">in</w:t>
      </w:r>
      <w:r>
        <w:t xml:space="preserve"> </w:t>
      </w:r>
      <w:r>
        <w:rPr>
          <w:bCs/>
          <w:b/>
        </w:rPr>
        <w:t xml:space="preserve">Israel Tel Aviv</w:t>
      </w:r>
      <w:r>
        <w:t xml:space="preserve"> </w:t>
      </w:r>
      <w:r>
        <w:t xml:space="preserve">using simulated scenarios.</w:t>
      </w:r>
    </w:p>
    <w:p>
      <w:pPr>
        <w:numPr>
          <w:ilvl w:val="0"/>
          <w:numId w:val="1001"/>
        </w:numPr>
        <w:pStyle w:val="Compact"/>
      </w:pPr>
      <w:r>
        <w:t xml:space="preserve">To measure the impact of environmental stressors (noise, crowd density, time pressure) on officer performance.</w:t>
      </w:r>
    </w:p>
    <w:p>
      <w:pPr>
        <w:numPr>
          <w:ilvl w:val="0"/>
          <w:numId w:val="1001"/>
        </w:numPr>
        <w:pStyle w:val="Compact"/>
      </w:pPr>
      <w:r>
        <w:t xml:space="preserve">To evaluate the effectiveness of current communication protocols between officers and travelers.</w:t>
      </w:r>
    </w:p>
    <w:p>
      <w:pPr>
        <w:numPr>
          <w:ilvl w:val="0"/>
          <w:numId w:val="1001"/>
        </w:numPr>
        <w:pStyle w:val="Compact"/>
      </w:pPr>
      <w:r>
        <w:t xml:space="preserve">To identify potential cognitive biases in decision-making during routine inspections.</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This</w:t>
      </w:r>
      <w:r>
        <w:t xml:space="preserve"> </w:t>
      </w:r>
      <w:r>
        <w:rPr>
          <w:bCs/>
          <w:b/>
        </w:rPr>
        <w:t xml:space="preserve">Experiment Protocol</w:t>
      </w:r>
      <w:r>
        <w:t xml:space="preserve"> </w:t>
      </w:r>
      <w:r>
        <w:t xml:space="preserve">employs a mixed-methods approach, combining quantitative performance metrics with qualitative observational data. The study will be conducted over a period of six months at designated checkpoints in the Tel Aviv area.</w:t>
      </w:r>
    </w:p>
    <w:bookmarkEnd w:id="23"/>
    <w:bookmarkStart w:id="24" w:name="participants"/>
    <w:p>
      <w:pPr>
        <w:pStyle w:val="Heading3"/>
      </w:pPr>
      <w:r>
        <w:t xml:space="preserve">4.2 Participants</w:t>
      </w:r>
    </w:p>
    <w:p>
      <w:pPr>
        <w:pStyle w:val="FirstParagraph"/>
      </w:pPr>
      <w:r>
        <w:t xml:space="preserve">Participants will include:</w:t>
      </w:r>
    </w:p>
    <w:p>
      <w:pPr>
        <w:numPr>
          <w:ilvl w:val="0"/>
          <w:numId w:val="1002"/>
        </w:numPr>
        <w:pStyle w:val="Compact"/>
      </w:pPr>
      <w:r>
        <w:rPr>
          <w:bCs/>
          <w:b/>
        </w:rPr>
        <w:t xml:space="preserve">Customs Officers:</w:t>
      </w:r>
      <w:r>
        <w:t xml:space="preserve"> </w:t>
      </w:r>
      <w:r>
        <w:t xml:space="preserve">A sample of 50 active-duty officers from the Israel Customs Authority, representing various ranks and experience levels.</w:t>
      </w:r>
    </w:p>
    <w:p>
      <w:pPr>
        <w:numPr>
          <w:ilvl w:val="0"/>
          <w:numId w:val="1002"/>
        </w:numPr>
        <w:pStyle w:val="Compact"/>
      </w:pPr>
      <w:r>
        <w:rPr>
          <w:bCs/>
          <w:b/>
        </w:rPr>
        <w:t xml:space="preserve">Actors:</w:t>
      </w:r>
      <w:r>
        <w:t xml:space="preserve"> </w:t>
      </w:r>
      <w:r>
        <w:t xml:space="preserve">Trained individuals simulating travelers with varying profiles (compliant, suspicious, non-compliant).</w:t>
      </w:r>
    </w:p>
    <w:bookmarkEnd w:id="24"/>
    <w:bookmarkStart w:id="25" w:name="procedures"/>
    <w:p>
      <w:pPr>
        <w:pStyle w:val="Heading3"/>
      </w:pPr>
      <w:r>
        <w:t xml:space="preserve">4.3 Procedures</w:t>
      </w:r>
    </w:p>
    <w:p>
      <w:pPr>
        <w:pStyle w:val="FirstParagraph"/>
      </w:pPr>
      <w:r>
        <w:t xml:space="preserve">The experiment will involve controlled simulations integrated into regular operations. Each</w:t>
      </w:r>
      <w:r>
        <w:t xml:space="preserve"> </w:t>
      </w:r>
      <w:r>
        <w:rPr>
          <w:bCs/>
          <w:b/>
        </w:rPr>
        <w:t xml:space="preserve">Customs Officer</w:t>
      </w:r>
      <w:r>
        <w:t xml:space="preserve"> </w:t>
      </w:r>
      <w:r>
        <w:t xml:space="preserve">will encounter a series of scripted scenarios designed to test specific competencies. Data will be collected through video recording, biometric monitoring (with consent), and post-interaction interviews.</w:t>
      </w:r>
    </w:p>
    <w:bookmarkEnd w:id="25"/>
    <w:bookmarkEnd w:id="26"/>
    <w:bookmarkStart w:id="27" w:name="experimental-scenarios"/>
    <w:p>
      <w:pPr>
        <w:pStyle w:val="Heading2"/>
      </w:pPr>
      <w:r>
        <w:t xml:space="preserve">5. Experimental Scenarios</w:t>
      </w:r>
    </w:p>
    <w:p>
      <w:pPr>
        <w:pStyle w:val="FirstParagraph"/>
      </w:pPr>
      <w:r>
        <w:t xml:space="preserve">The following scenarios are tailored to the operational context of</w:t>
      </w:r>
      <w:r>
        <w:t xml:space="preserve"> </w:t>
      </w:r>
      <w:r>
        <w:rPr>
          <w:bCs/>
          <w:b/>
        </w:rPr>
        <w:t xml:space="preserve">Israel Tel Aviv</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Scenario ID</w:t>
            </w:r>
          </w:p>
        </w:tc>
        <w:tc>
          <w:tcPr/>
          <w:p>
            <w:pPr>
              <w:pStyle w:val="Compact"/>
              <w:jc w:val="left"/>
            </w:pPr>
            <w:r>
              <w:t xml:space="preserve">Description</w:t>
            </w:r>
          </w:p>
        </w:tc>
        <w:tc>
          <w:tcPr/>
          <w:p>
            <w:pPr>
              <w:pStyle w:val="Compact"/>
              <w:jc w:val="left"/>
            </w:pPr>
            <w:r>
              <w:t xml:space="preserve">Objective</w:t>
            </w:r>
          </w:p>
        </w:tc>
      </w:tr>
      <w:tr>
        <w:tc>
          <w:tcPr/>
          <w:p>
            <w:pPr>
              <w:pStyle w:val="Compact"/>
              <w:jc w:val="left"/>
            </w:pPr>
            <w:r>
              <w:t xml:space="preserve">SC-01</w:t>
            </w:r>
          </w:p>
        </w:tc>
        <w:tc>
          <w:tcPr/>
          <w:p>
            <w:pPr>
              <w:pStyle w:val="Compact"/>
              <w:jc w:val="left"/>
            </w:pPr>
            <w:r>
              <w:t xml:space="preserve">High-Volume Passenger Flow</w:t>
            </w:r>
          </w:p>
        </w:tc>
        <w:tc>
          <w:tcPr/>
          <w:p>
            <w:pPr>
              <w:pStyle w:val="Compact"/>
              <w:jc w:val="left"/>
            </w:pPr>
            <w:r>
              <w:t xml:space="preserve">Assess efficiency and accuracy under time pressure.</w:t>
            </w:r>
          </w:p>
        </w:tc>
      </w:tr>
      <w:tr>
        <w:tc>
          <w:tcPr/>
          <w:p>
            <w:pPr>
              <w:pStyle w:val="Compact"/>
              <w:jc w:val="left"/>
            </w:pPr>
            <w:r>
              <w:t xml:space="preserve">SC-02</w:t>
            </w:r>
          </w:p>
        </w:tc>
        <w:tc>
          <w:tcPr/>
          <w:p>
            <w:pPr>
              <w:pStyle w:val="Compact"/>
              <w:jc w:val="left"/>
            </w:pPr>
            <w:r>
              <w:t xml:space="preserve">Deceptive Traveler Interaction</w:t>
            </w:r>
          </w:p>
        </w:tc>
        <w:tc>
          <w:tcPr/>
          <w:p>
            <w:pPr>
              <w:pStyle w:val="Compact"/>
              <w:jc w:val="left"/>
            </w:pPr>
            <w:r>
              <w:t xml:space="preserve">Evaluate detection of verbal and non-verbal deception cues.</w:t>
            </w:r>
          </w:p>
        </w:tc>
      </w:tr>
      <w:tr>
        <w:tc>
          <w:tcPr/>
          <w:p>
            <w:pPr>
              <w:pStyle w:val="Compact"/>
              <w:jc w:val="left"/>
            </w:pPr>
            <w:r>
              <w:t xml:space="preserve">SC-03</w:t>
            </w:r>
          </w:p>
        </w:tc>
        <w:tc>
          <w:tcPr/>
          <w:p>
            <w:pPr>
              <w:pStyle w:val="Compact"/>
              <w:jc w:val="left"/>
            </w:pPr>
            <w:r>
              <w:t xml:space="preserve">Prohibited Item Discovery</w:t>
            </w:r>
          </w:p>
        </w:tc>
        <w:tc>
          <w:tcPr/>
          <w:p>
            <w:pPr>
              <w:pStyle w:val="Compact"/>
              <w:jc w:val="left"/>
            </w:pPr>
            <w:r>
              <w:t xml:space="preserve">Test adherence to protocol upon finding restricted goods.</w:t>
            </w:r>
          </w:p>
        </w:tc>
      </w:tr>
      <w:tr>
        <w:tc>
          <w:tcPr/>
          <w:p>
            <w:pPr>
              <w:pStyle w:val="Compact"/>
              <w:jc w:val="left"/>
            </w:pPr>
            <w:r>
              <w:t xml:space="preserve">SC-04</w:t>
            </w:r>
          </w:p>
        </w:tc>
        <w:tc>
          <w:tcPr/>
          <w:p>
            <w:pPr>
              <w:pStyle w:val="Compact"/>
              <w:jc w:val="left"/>
            </w:pPr>
            <w:r>
              <w:t xml:space="preserve">Conflict De-escalation</w:t>
            </w:r>
          </w:p>
        </w:tc>
        <w:tc>
          <w:tcPr/>
          <w:p>
            <w:pPr>
              <w:pStyle w:val="Compact"/>
              <w:jc w:val="left"/>
            </w:pPr>
            <w:r>
              <w:t xml:space="preserve">Measure ability to manage aggressive or distressed travelers.</w:t>
            </w:r>
          </w:p>
        </w:tc>
      </w:tr>
    </w:tbl>
    <w:bookmarkEnd w:id="27"/>
    <w:bookmarkStart w:id="28" w:name="data-collection-and-analysis"/>
    <w:p>
      <w:pPr>
        <w:pStyle w:val="Heading2"/>
      </w:pPr>
      <w:r>
        <w:t xml:space="preserve">6. Data Collection and Analysis</w:t>
      </w:r>
    </w:p>
    <w:p>
      <w:pPr>
        <w:pStyle w:val="FirstParagraph"/>
      </w:pPr>
      <w:r>
        <w:t xml:space="preserve">Data will be collected using the following methods:</w:t>
      </w:r>
    </w:p>
    <w:p>
      <w:pPr>
        <w:numPr>
          <w:ilvl w:val="0"/>
          <w:numId w:val="1003"/>
        </w:numPr>
        <w:pStyle w:val="Compact"/>
      </w:pPr>
      <w:r>
        <w:rPr>
          <w:bCs/>
          <w:b/>
        </w:rPr>
        <w:t xml:space="preserve">Performance Metrics:</w:t>
      </w:r>
      <w:r>
        <w:t xml:space="preserve"> </w:t>
      </w:r>
      <w:r>
        <w:t xml:space="preserve">Time taken per inspection, accuracy of threat identification, and protocol compliance rate.</w:t>
      </w:r>
    </w:p>
    <w:p>
      <w:pPr>
        <w:numPr>
          <w:ilvl w:val="0"/>
          <w:numId w:val="1003"/>
        </w:numPr>
        <w:pStyle w:val="Compact"/>
      </w:pPr>
      <w:r>
        <w:rPr>
          <w:bCs/>
          <w:b/>
        </w:rPr>
        <w:t xml:space="preserve">Biometric Data:</w:t>
      </w:r>
      <w:r>
        <w:t xml:space="preserve"> </w:t>
      </w:r>
      <w:r>
        <w:t xml:space="preserve">Heart rate and galvanic skin response to measure stress levels.</w:t>
      </w:r>
    </w:p>
    <w:p>
      <w:pPr>
        <w:numPr>
          <w:ilvl w:val="0"/>
          <w:numId w:val="1003"/>
        </w:numPr>
        <w:pStyle w:val="Compact"/>
      </w:pPr>
      <w:r>
        <w:rPr>
          <w:bCs/>
          <w:b/>
        </w:rPr>
        <w:t xml:space="preserve">Video Analysis:</w:t>
      </w:r>
      <w:r>
        <w:t xml:space="preserve"> </w:t>
      </w:r>
      <w:r>
        <w:t xml:space="preserve">Review of interactions to assess communication style and body language.</w:t>
      </w:r>
    </w:p>
    <w:p>
      <w:pPr>
        <w:pStyle w:val="FirstParagraph"/>
      </w:pPr>
      <w:r>
        <w:t xml:space="preserve">Statistical analysis will be performed to identify correlations between stress levels and decision-making accuracy. Qualitative data will be coded to identify common themes in officer behavior and traveler interactions.</w:t>
      </w:r>
    </w:p>
    <w:bookmarkEnd w:id="28"/>
    <w:bookmarkStart w:id="29" w:name="ethical-considerations"/>
    <w:p>
      <w:pPr>
        <w:pStyle w:val="Heading2"/>
      </w:pPr>
      <w:r>
        <w:t xml:space="preserve">7.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w:t>
      </w:r>
    </w:p>
    <w:p>
      <w:pPr>
        <w:numPr>
          <w:ilvl w:val="0"/>
          <w:numId w:val="1004"/>
        </w:numPr>
        <w:pStyle w:val="Compact"/>
      </w:pPr>
      <w:r>
        <w:rPr>
          <w:bCs/>
          <w:b/>
        </w:rPr>
        <w:t xml:space="preserve">Informed Consent:</w:t>
      </w:r>
      <w:r>
        <w:t xml:space="preserve"> </w:t>
      </w:r>
      <w:r>
        <w:t xml:space="preserve">All participating</w:t>
      </w:r>
      <w:r>
        <w:t xml:space="preserve"> </w:t>
      </w:r>
      <w:r>
        <w:rPr>
          <w:bCs/>
          <w:b/>
        </w:rPr>
        <w:t xml:space="preserve">Customs Officers</w:t>
      </w:r>
      <w:r>
        <w:t xml:space="preserve"> </w:t>
      </w:r>
      <w:r>
        <w:t xml:space="preserve">will provide informed consent prior to the study.</w:t>
      </w:r>
    </w:p>
    <w:p>
      <w:pPr>
        <w:numPr>
          <w:ilvl w:val="0"/>
          <w:numId w:val="1004"/>
        </w:numPr>
        <w:pStyle w:val="Compact"/>
      </w:pPr>
      <w:r>
        <w:rPr>
          <w:bCs/>
          <w:b/>
        </w:rPr>
        <w:t xml:space="preserve">Confidentiality:</w:t>
      </w:r>
      <w:r>
        <w:t xml:space="preserve"> </w:t>
      </w:r>
      <w:r>
        <w:t xml:space="preserve">Personal data will be anonymized and stored securely.</w:t>
      </w:r>
    </w:p>
    <w:p>
      <w:pPr>
        <w:numPr>
          <w:ilvl w:val="0"/>
          <w:numId w:val="1004"/>
        </w:numPr>
        <w:pStyle w:val="Compact"/>
      </w:pPr>
      <w:r>
        <w:rPr>
          <w:bCs/>
          <w:b/>
        </w:rPr>
        <w:t xml:space="preserve">Minimal Risk:</w:t>
      </w:r>
      <w:r>
        <w:t xml:space="preserve"> </w:t>
      </w:r>
      <w:r>
        <w:t xml:space="preserve">Scenarios are designed to avoid causing undue stress or compromising actual security operations.</w:t>
      </w:r>
    </w:p>
    <w:p>
      <w:pPr>
        <w:numPr>
          <w:ilvl w:val="0"/>
          <w:numId w:val="1004"/>
        </w:numPr>
        <w:pStyle w:val="Compact"/>
      </w:pPr>
      <w:r>
        <w:rPr>
          <w:bCs/>
          <w:b/>
        </w:rPr>
        <w:t xml:space="preserve">Regulatory Compliance:</w:t>
      </w:r>
      <w:r>
        <w:t xml:space="preserve"> </w:t>
      </w:r>
      <w:r>
        <w:t xml:space="preserve">The study complies with Israeli laws and regulations regarding data privacy and workplace research.</w:t>
      </w:r>
    </w:p>
    <w:bookmarkEnd w:id="29"/>
    <w:bookmarkStart w:id="30" w:name="timeline"/>
    <w:p>
      <w:pPr>
        <w:pStyle w:val="Heading2"/>
      </w:pPr>
      <w:r>
        <w:t xml:space="preserve">8. Timeline</w:t>
      </w:r>
    </w:p>
    <w:p>
      <w:pPr>
        <w:numPr>
          <w:ilvl w:val="0"/>
          <w:numId w:val="1005"/>
        </w:numPr>
        <w:pStyle w:val="Compact"/>
      </w:pPr>
      <w:r>
        <w:rPr>
          <w:bCs/>
          <w:b/>
        </w:rPr>
        <w:t xml:space="preserve">Month 1-2:</w:t>
      </w:r>
      <w:r>
        <w:t xml:space="preserve"> </w:t>
      </w:r>
      <w:r>
        <w:t xml:space="preserve">Preparation, training of actors, and ethical approvals.</w:t>
      </w:r>
    </w:p>
    <w:p>
      <w:pPr>
        <w:numPr>
          <w:ilvl w:val="0"/>
          <w:numId w:val="1005"/>
        </w:numPr>
        <w:pStyle w:val="Compact"/>
      </w:pPr>
      <w:r>
        <w:rPr>
          <w:bCs/>
          <w:b/>
        </w:rPr>
        <w:t xml:space="preserve">Month 3-5:</w:t>
      </w:r>
      <w:r>
        <w:t xml:space="preserve"> </w:t>
      </w:r>
      <w:r>
        <w:t xml:space="preserve">Data collection through simulated scenarios.</w:t>
      </w:r>
    </w:p>
    <w:p>
      <w:pPr>
        <w:numPr>
          <w:ilvl w:val="0"/>
          <w:numId w:val="1005"/>
        </w:numPr>
        <w:pStyle w:val="Compact"/>
      </w:pPr>
      <w:r>
        <w:rPr>
          <w:bCs/>
          <w:b/>
        </w:rPr>
        <w:t xml:space="preserve">Month 6:</w:t>
      </w:r>
      <w:r>
        <w:t xml:space="preserve"> </w:t>
      </w:r>
      <w:r>
        <w:t xml:space="preserve">Data analysis and report generation.</w:t>
      </w:r>
    </w:p>
    <w:bookmarkEnd w:id="30"/>
    <w:bookmarkStart w:id="31" w:name="expected-outcomes"/>
    <w:p>
      <w:pPr>
        <w:pStyle w:val="Heading2"/>
      </w:pPr>
      <w:r>
        <w:t xml:space="preserve">9. Expected Outcomes</w:t>
      </w:r>
    </w:p>
    <w:p>
      <w:pPr>
        <w:pStyle w:val="FirstParagraph"/>
      </w:pPr>
      <w:r>
        <w:t xml:space="preserve">This</w:t>
      </w:r>
      <w:r>
        <w:t xml:space="preserve"> </w:t>
      </w:r>
      <w:r>
        <w:rPr>
          <w:bCs/>
          <w:b/>
        </w:rPr>
        <w:t xml:space="preserve">Experiment Protocol</w:t>
      </w:r>
      <w:r>
        <w:t xml:space="preserve"> </w:t>
      </w:r>
      <w:r>
        <w:t xml:space="preserve">is expected to provide valuable insights into the performance of</w:t>
      </w:r>
      <w:r>
        <w:t xml:space="preserve"> </w:t>
      </w:r>
      <w:r>
        <w:rPr>
          <w:bCs/>
          <w:b/>
        </w:rPr>
        <w:t xml:space="preserve">Customs Officers</w:t>
      </w:r>
      <w:r>
        <w:t xml:space="preserve"> </w:t>
      </w:r>
      <w:r>
        <w:t xml:space="preserve">in</w:t>
      </w:r>
      <w:r>
        <w:t xml:space="preserve"> </w:t>
      </w:r>
      <w:r>
        <w:rPr>
          <w:bCs/>
          <w:b/>
        </w:rPr>
        <w:t xml:space="preserve">Israel Tel Aviv</w:t>
      </w:r>
      <w:r>
        <w:t xml:space="preserve">. Key outcomes include:</w:t>
      </w:r>
    </w:p>
    <w:p>
      <w:pPr>
        <w:numPr>
          <w:ilvl w:val="0"/>
          <w:numId w:val="1006"/>
        </w:numPr>
        <w:pStyle w:val="Compact"/>
      </w:pPr>
      <w:r>
        <w:t xml:space="preserve">Identification of best practices for high-stress decision-making.</w:t>
      </w:r>
    </w:p>
    <w:p>
      <w:pPr>
        <w:numPr>
          <w:ilvl w:val="0"/>
          <w:numId w:val="1006"/>
        </w:numPr>
        <w:pStyle w:val="Compact"/>
      </w:pPr>
      <w:r>
        <w:t xml:space="preserve">Recommendations for improved training programs.</w:t>
      </w:r>
    </w:p>
    <w:p>
      <w:pPr>
        <w:numPr>
          <w:ilvl w:val="0"/>
          <w:numId w:val="1006"/>
        </w:numPr>
        <w:pStyle w:val="Compact"/>
      </w:pPr>
      <w:r>
        <w:t xml:space="preserve">Enhanced understanding of the cognitive demands of border control operations.</w:t>
      </w:r>
    </w:p>
    <w:bookmarkEnd w:id="31"/>
    <w:bookmarkStart w:id="32" w:name="conclusion"/>
    <w:p>
      <w:pPr>
        <w:pStyle w:val="Heading2"/>
      </w:pPr>
      <w:r>
        <w:t xml:space="preserve">10. Conclusion</w:t>
      </w:r>
    </w:p>
    <w:p>
      <w:pPr>
        <w:pStyle w:val="FirstParagraph"/>
      </w:pPr>
      <w:r>
        <w:t xml:space="preserve">The implementation of this</w:t>
      </w:r>
      <w:r>
        <w:t xml:space="preserve"> </w:t>
      </w:r>
      <w:r>
        <w:rPr>
          <w:bCs/>
          <w:b/>
        </w:rPr>
        <w:t xml:space="preserve">Experiment Protocol</w:t>
      </w:r>
      <w:r>
        <w:t xml:space="preserve"> </w:t>
      </w:r>
      <w:r>
        <w:t xml:space="preserve">will contribute to the advancement of customs operations in</w:t>
      </w:r>
      <w:r>
        <w:t xml:space="preserve"> </w:t>
      </w:r>
      <w:r>
        <w:rPr>
          <w:bCs/>
          <w:b/>
        </w:rPr>
        <w:t xml:space="preserve">Israel Tel Aviv</w:t>
      </w:r>
      <w:r>
        <w:t xml:space="preserve">. By systematically analyzing the behavior and decision-making of</w:t>
      </w:r>
      <w:r>
        <w:t xml:space="preserve"> </w:t>
      </w:r>
      <w:r>
        <w:rPr>
          <w:bCs/>
          <w:b/>
        </w:rPr>
        <w:t xml:space="preserve">Customs Officers</w:t>
      </w:r>
      <w:r>
        <w:t xml:space="preserve">, we can develop strategies to improve security, efficiency, and officer well-being. This study underscores the importance of evidence-based approaches in enhancing the effectiveness of border control agencies.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Behavioral Analysis in Tel Aviv</dc:title>
  <dc:creator/>
  <dc:language>en</dc:language>
  <cp:keywords/>
  <dcterms:created xsi:type="dcterms:W3CDTF">2026-10-10T05:48:47Z</dcterms:created>
  <dcterms:modified xsi:type="dcterms:W3CDTF">2026-10-10T05:48:47Z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