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Assessment</w:t>
      </w:r>
      <w:r>
        <w:t xml:space="preserve"> </w:t>
      </w:r>
      <w:r>
        <w:t xml:space="preserve">in</w:t>
      </w:r>
      <w:r>
        <w:t xml:space="preserve"> </w:t>
      </w:r>
      <w:r>
        <w:t xml:space="preserve">Kenya</w:t>
      </w:r>
      <w:r>
        <w:t xml:space="preserve"> </w:t>
      </w:r>
      <w:r>
        <w:t xml:space="preserve">Nairobi</w:t>
      </w:r>
    </w:p>
    <w:bookmarkStart w:id="32" w:name="X7331900acdeef19a94dec700f4c407baca7fe4c"/>
    <w:p>
      <w:pPr>
        <w:pStyle w:val="Heading1"/>
      </w:pPr>
      <w:r>
        <w:t xml:space="preserve">Experiment Protocol: Operational Efficiency and Decision-Making of Customs Officers in Kenya Nairobi</w:t>
      </w:r>
    </w:p>
    <w:p>
      <w:pPr>
        <w:pStyle w:val="FirstParagraph"/>
      </w:pPr>
      <w:r>
        <w:rPr>
          <w:bCs/>
          <w:b/>
        </w:rPr>
        <w:t xml:space="preserve">Protocol ID:</w:t>
      </w:r>
      <w:r>
        <w:t xml:space="preserve"> </w:t>
      </w:r>
      <w:r>
        <w:t xml:space="preserve">KEN-NBO-CO-2024-001</w:t>
      </w:r>
      <w:r>
        <w:br/>
      </w:r>
      <w:r>
        <w:rPr>
          <w:bCs/>
          <w:b/>
        </w:rPr>
        <w:t xml:space="preserve">Date:</w:t>
      </w:r>
      <w:r>
        <w:t xml:space="preserve"> </w:t>
      </w:r>
      <w:r>
        <w:t xml:space="preserve">October 26, 2023</w:t>
      </w:r>
      <w:r>
        <w:br/>
      </w:r>
      <w:r>
        <w:rPr>
          <w:bCs/>
          <w:b/>
        </w:rPr>
        <w:t xml:space="preserve">Location:</w:t>
      </w:r>
      <w:r>
        <w:t xml:space="preserve"> </w:t>
      </w:r>
      <w:r>
        <w:t xml:space="preserve">Jomo Kenyatta International Airport (JKIA), Nairobi, Kenya</w:t>
      </w:r>
      <w:r>
        <w:br/>
      </w:r>
      <w:r>
        <w:rPr>
          <w:bCs/>
          <w:b/>
        </w:rPr>
        <w:t xml:space="preserve">Principal Investigator:</w:t>
      </w:r>
      <w:r>
        <w:t xml:space="preserve"> </w:t>
      </w:r>
      <w:r>
        <w:t xml:space="preserve">[Name Redacted]</w:t>
      </w:r>
      <w:r>
        <w:br/>
      </w:r>
      <w:r>
        <w:rPr>
          <w:bCs/>
          <w:b/>
        </w:rPr>
        <w:t xml:space="preserve">Affiliation:</w:t>
      </w:r>
      <w:r>
        <w:t xml:space="preserve"> </w:t>
      </w:r>
      <w:r>
        <w:t xml:space="preserve">Kenya Revenue Authority (KRA) Research Division</w:t>
      </w:r>
    </w:p>
    <w:bookmarkStart w:id="20" w:name="introduction-and-background"/>
    <w:p>
      <w:pPr>
        <w:pStyle w:val="Heading2"/>
      </w:pPr>
      <w:r>
        <w:t xml:space="preserve">1. Introduction and Background</w:t>
      </w:r>
    </w:p>
    <w:p>
      <w:pPr>
        <w:pStyle w:val="FirstParagraph"/>
      </w:pPr>
      <w:r>
        <w:t xml:space="preserve">The Republic of Kenya serves as a critical logistics hub for East Africa, with Nairobi functioning as the primary gateway for international trade and travel. The Kenya Revenue Authority (KRA) Customs Department plays a pivotal role in facilitating legitimate trade while preventing illicit activities, including smuggling, tax evasion, and the trafficking of prohibited goods. The performance of the</w:t>
      </w:r>
      <w:r>
        <w:t xml:space="preserve"> </w:t>
      </w:r>
      <w:r>
        <w:rPr>
          <w:bCs/>
          <w:b/>
        </w:rPr>
        <w:t xml:space="preserve">Customs Officer</w:t>
      </w:r>
      <w:r>
        <w:t xml:space="preserve"> </w:t>
      </w:r>
      <w:r>
        <w:t xml:space="preserve">at the border is therefore paramount to national security and economic stability.</w:t>
      </w:r>
    </w:p>
    <w:p>
      <w:pPr>
        <w:pStyle w:val="BodyText"/>
      </w:pPr>
      <w:r>
        <w:t xml:space="preserve">This</w:t>
      </w:r>
      <w:r>
        <w:t xml:space="preserve"> </w:t>
      </w:r>
      <w:r>
        <w:rPr>
          <w:bCs/>
          <w:b/>
        </w:rPr>
        <w:t xml:space="preserve">Experiment Protocol</w:t>
      </w:r>
      <w:r>
        <w:t xml:space="preserve"> </w:t>
      </w:r>
      <w:r>
        <w:t xml:space="preserve">outlines a structured observational study designed to evaluate the operational efficiency, decision-making accuracy, and adherence to procedural guidelines of Customs Officers stationed at key entry points in</w:t>
      </w:r>
      <w:r>
        <w:t xml:space="preserve"> </w:t>
      </w:r>
      <w:r>
        <w:rPr>
          <w:bCs/>
          <w:b/>
        </w:rPr>
        <w:t xml:space="preserve">Kenya Nairobi</w:t>
      </w:r>
      <w:r>
        <w:t xml:space="preserve">. Specifically, this study focuses on the passenger clearance and cargo inspection processes at Jomo Kenyatta International Airport (JKIA). The findings will inform policy adjustments, training enhancements, and technological integrations within the KRA framework.</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processing time per traveler and per cargo shipment handled by a Customs Officer in Nairobi.</w:t>
      </w:r>
    </w:p>
    <w:p>
      <w:pPr>
        <w:numPr>
          <w:ilvl w:val="0"/>
          <w:numId w:val="1001"/>
        </w:numPr>
        <w:pStyle w:val="Compact"/>
      </w:pPr>
      <w:r>
        <w:t xml:space="preserve">To assess the accuracy of risk assessment decisions made by officers using the current Automated System for Customs Data (ASYCUDA World).</w:t>
      </w:r>
    </w:p>
    <w:p>
      <w:pPr>
        <w:numPr>
          <w:ilvl w:val="0"/>
          <w:numId w:val="1001"/>
        </w:numPr>
        <w:pStyle w:val="Compact"/>
      </w:pPr>
      <w:r>
        <w:t xml:space="preserve">To evaluate the impact of environmental factors (e.g., peak hours, staffing levels) on officer performance and stress levels.</w:t>
      </w:r>
    </w:p>
    <w:p>
      <w:pPr>
        <w:numPr>
          <w:ilvl w:val="0"/>
          <w:numId w:val="1001"/>
        </w:numPr>
        <w:pStyle w:val="Compact"/>
      </w:pPr>
      <w:r>
        <w:t xml:space="preserve">To identify procedural bottlenecks that hinder efficient clearance at Nairobi’s primary border points.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observational data with qualitative interviews. The experiment will be conducted over a period of six weeks, covering both peak and off-peak travel seasons in</w:t>
      </w:r>
      <w:r>
        <w:t xml:space="preserve"> </w:t>
      </w:r>
      <w:r>
        <w:rPr>
          <w:bCs/>
          <w:b/>
        </w:rPr>
        <w:t xml:space="preserve">Kenya Nairobi</w:t>
      </w:r>
      <w:r>
        <w:t xml:space="preserve">.</w:t>
      </w:r>
    </w:p>
    <w:bookmarkEnd w:id="22"/>
    <w:bookmarkStart w:id="23" w:name="participants"/>
    <w:p>
      <w:pPr>
        <w:pStyle w:val="Heading3"/>
      </w:pPr>
      <w:r>
        <w:t xml:space="preserve">3.2 Participants</w:t>
      </w:r>
    </w:p>
    <w:p>
      <w:pPr>
        <w:pStyle w:val="FirstParagraph"/>
      </w:pPr>
      <w:r>
        <w:t xml:space="preserve">The study population consists of sworn-in Customs Officers currently deployed at JKIA and the Nairobi Dry Port. A stratified random sampling method will be used to select 50 officers for direct observation. Participants will be briefed on the study’s purpose, ensuring informed consent while maintaining operational confidentiality.</w:t>
      </w:r>
    </w:p>
    <w:bookmarkEnd w:id="23"/>
    <w:bookmarkStart w:id="24" w:name="data-collection-procedures"/>
    <w:p>
      <w:pPr>
        <w:pStyle w:val="Heading3"/>
      </w:pPr>
      <w:r>
        <w:t xml:space="preserve">3.3 Data Collection Procedures</w:t>
      </w:r>
    </w:p>
    <w:p>
      <w:pPr>
        <w:pStyle w:val="FirstParagraph"/>
      </w:pPr>
      <w:r>
        <w:t xml:space="preserve">Data collection will occur in three phases:</w:t>
      </w:r>
    </w:p>
    <w:p>
      <w:pPr>
        <w:numPr>
          <w:ilvl w:val="0"/>
          <w:numId w:val="1002"/>
        </w:numPr>
        <w:pStyle w:val="Compact"/>
      </w:pPr>
      <w:r>
        <w:rPr>
          <w:bCs/>
          <w:b/>
        </w:rPr>
        <w:t xml:space="preserve">Phase 1: Baseline Observation.</w:t>
      </w:r>
      <w:r>
        <w:t xml:space="preserve"> </w:t>
      </w:r>
      <w:r>
        <w:t xml:space="preserve">Researchers will record processing times, interaction quality, and compliance with standard operating procedures (SOPs) for each selected Customs Officer.</w:t>
      </w:r>
    </w:p>
    <w:p>
      <w:pPr>
        <w:numPr>
          <w:ilvl w:val="0"/>
          <w:numId w:val="1002"/>
        </w:numPr>
        <w:pStyle w:val="Compact"/>
      </w:pPr>
      <w:r>
        <w:rPr>
          <w:bCs/>
          <w:b/>
        </w:rPr>
        <w:t xml:space="preserve">Phase 2: Controlled Scenario Testing.</w:t>
      </w:r>
      <w:r>
        <w:t xml:space="preserve"> </w:t>
      </w:r>
      <w:r>
        <w:t xml:space="preserve">Simulated scenarios involving declared and undeclared goods will be introduced to test the officer’s detection capabilities and adherence to legal protocols.</w:t>
      </w:r>
    </w:p>
    <w:p>
      <w:pPr>
        <w:numPr>
          <w:ilvl w:val="0"/>
          <w:numId w:val="1002"/>
        </w:numPr>
        <w:pStyle w:val="Compact"/>
      </w:pPr>
      <w:r>
        <w:rPr>
          <w:bCs/>
          <w:b/>
        </w:rPr>
        <w:t xml:space="preserve">Phase 3: Post-Shift Interviews.</w:t>
      </w:r>
      <w:r>
        <w:t xml:space="preserve"> </w:t>
      </w:r>
      <w:r>
        <w:t xml:space="preserve">Short, structured interviews will be conducted to gather insights on challenges faced, including system downtime, resource constraints, and external pressures.</w:t>
      </w:r>
    </w:p>
    <w:bookmarkEnd w:id="24"/>
    <w:bookmarkEnd w:id="25"/>
    <w:bookmarkStart w:id="26" w:name="variables-and-metrics"/>
    <w:p>
      <w:pPr>
        <w:pStyle w:val="Heading2"/>
      </w:pPr>
      <w:r>
        <w:t xml:space="preserve">4. Variables and Metrics</w:t>
      </w:r>
    </w:p>
    <w:p>
      <w:pPr>
        <w:pStyle w:val="FirstParagraph"/>
      </w:pPr>
      <w:r>
        <w:t xml:space="preserve">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Processing Time</w:t>
            </w:r>
          </w:p>
        </w:tc>
        <w:tc>
          <w:tcPr/>
          <w:p>
            <w:pPr>
              <w:pStyle w:val="Compact"/>
              <w:jc w:val="left"/>
            </w:pPr>
            <w:r>
              <w:t xml:space="preserve">Duration from initial document submission to final clearance.</w:t>
            </w:r>
          </w:p>
        </w:tc>
        <w:tc>
          <w:tcPr/>
          <w:p>
            <w:pPr>
              <w:pStyle w:val="Compact"/>
              <w:jc w:val="left"/>
            </w:pPr>
            <w:r>
              <w:t xml:space="preserve">Seconds/Minutes</w:t>
            </w:r>
          </w:p>
        </w:tc>
      </w:tr>
      <w:tr>
        <w:tc>
          <w:tcPr/>
          <w:p>
            <w:pPr>
              <w:pStyle w:val="Compact"/>
              <w:jc w:val="left"/>
            </w:pPr>
            <w:r>
              <w:t xml:space="preserve">Detection Rate</w:t>
            </w:r>
          </w:p>
        </w:tc>
        <w:tc>
          <w:tcPr/>
          <w:p>
            <w:pPr>
              <w:pStyle w:val="Compact"/>
              <w:jc w:val="left"/>
            </w:pPr>
            <w:r>
              <w:t xml:space="preserve">Percentage of simulated prohibited items correctly identified.</w:t>
            </w:r>
          </w:p>
        </w:tc>
        <w:tc>
          <w:tcPr/>
          <w:p>
            <w:pPr>
              <w:pStyle w:val="Compact"/>
              <w:jc w:val="left"/>
            </w:pPr>
            <w:r>
              <w:t xml:space="preserve">Percentage (%)</w:t>
            </w:r>
          </w:p>
        </w:tc>
      </w:tr>
      <w:tr>
        <w:tc>
          <w:tcPr/>
          <w:p>
            <w:pPr>
              <w:pStyle w:val="Compact"/>
              <w:jc w:val="left"/>
            </w:pPr>
            <w:r>
              <w:t xml:space="preserve">Compliance Score</w:t>
            </w:r>
          </w:p>
        </w:tc>
        <w:tc>
          <w:tcPr/>
          <w:p>
            <w:pPr>
              <w:pStyle w:val="Compact"/>
              <w:jc w:val="left"/>
            </w:pPr>
            <w:r>
              <w:t xml:space="preserve">Adherence to KRA SOPs during interactions.</w:t>
            </w:r>
          </w:p>
        </w:tc>
        <w:tc>
          <w:tcPr/>
          <w:p>
            <w:pPr>
              <w:pStyle w:val="Compact"/>
              <w:jc w:val="left"/>
            </w:pPr>
            <w:r>
              <w:t xml:space="preserve">Scale of 1-10</w:t>
            </w:r>
          </w:p>
        </w:tc>
      </w:tr>
      <w:tr>
        <w:tc>
          <w:tcPr/>
          <w:p>
            <w:pPr>
              <w:pStyle w:val="Compact"/>
              <w:jc w:val="left"/>
            </w:pPr>
            <w:r>
              <w:t xml:space="preserve">System Utilization</w:t>
            </w:r>
          </w:p>
        </w:tc>
        <w:tc>
          <w:tcPr/>
          <w:p>
            <w:pPr>
              <w:pStyle w:val="Compact"/>
              <w:jc w:val="left"/>
            </w:pPr>
            <w:r>
              <w:t xml:space="preserve">Frequency and accuracy of ASYCUDA World usage.</w:t>
            </w:r>
          </w:p>
        </w:tc>
        <w:tc>
          <w:tcPr/>
          <w:p>
            <w:pPr>
              <w:pStyle w:val="Compact"/>
              <w:jc w:val="left"/>
            </w:pPr>
            <w:r>
              <w:t xml:space="preserve">Count/Error Rate</w:t>
            </w:r>
          </w:p>
        </w:tc>
      </w:tr>
    </w:tbl>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guidelines set by the National Commission for Science, Technology and Innovation (NACOSTI) in Kenya. All data collected will be anonymized to protect the identity of the Customs Officers and travelers. Informed consent will be obtained from all participating officers. The study will not interfere with critical security operations or compromise national safety. Any sensitive information regarding security vulnerabilities will be reported directly to KRA senior management and excluded from public dissemination.</w:t>
      </w:r>
    </w:p>
    <w:bookmarkEnd w:id="27"/>
    <w:bookmarkStart w:id="28" w:name="risk-management"/>
    <w:p>
      <w:pPr>
        <w:pStyle w:val="Heading2"/>
      </w:pPr>
      <w:r>
        <w:t xml:space="preserve">6. Risk Management</w:t>
      </w:r>
    </w:p>
    <w:p>
      <w:pPr>
        <w:pStyle w:val="FirstParagraph"/>
      </w:pPr>
      <w:r>
        <w:t xml:space="preserve">Potential risks include operational disruption, officer resistance, and data privacy breaches. Mitigation strategies include:</w:t>
      </w:r>
    </w:p>
    <w:p>
      <w:pPr>
        <w:numPr>
          <w:ilvl w:val="0"/>
          <w:numId w:val="1003"/>
        </w:numPr>
        <w:pStyle w:val="Compact"/>
      </w:pPr>
      <w:r>
        <w:t xml:space="preserve">Conducting observations during non-critical operational windows where possible.</w:t>
      </w:r>
    </w:p>
    <w:p>
      <w:pPr>
        <w:numPr>
          <w:ilvl w:val="0"/>
          <w:numId w:val="1003"/>
        </w:numPr>
        <w:pStyle w:val="Compact"/>
      </w:pPr>
      <w:r>
        <w:t xml:space="preserve">Engaging KRA leadership early to secure buy-in and clarify the study’s non-punitive nature.</w:t>
      </w:r>
    </w:p>
    <w:p>
      <w:pPr>
        <w:numPr>
          <w:ilvl w:val="0"/>
          <w:numId w:val="1003"/>
        </w:numPr>
        <w:pStyle w:val="Compact"/>
      </w:pPr>
      <w:r>
        <w:t xml:space="preserve">Using encrypted storage for all digital data and secure physical storage for paper records.</w:t>
      </w:r>
    </w:p>
    <w:bookmarkEnd w:id="28"/>
    <w:bookmarkStart w:id="29" w:name="data-analysis"/>
    <w:p>
      <w:pPr>
        <w:pStyle w:val="Heading2"/>
      </w:pPr>
      <w:r>
        <w:t xml:space="preserve">7. Data Analysis</w:t>
      </w:r>
    </w:p>
    <w:p>
      <w:pPr>
        <w:pStyle w:val="FirstParagraph"/>
      </w:pPr>
      <w:r>
        <w:t xml:space="preserve">Quantitative data will be analyzed using statistical software (e.g., SPSS) to identify trends, correlations, and significant differences in performance metrics. Qualitative data from interviews will be coded thematically to extract common challenges and recommendations. The analysis will focus on how specific factors in the</w:t>
      </w:r>
      <w:r>
        <w:t xml:space="preserve"> </w:t>
      </w:r>
      <w:r>
        <w:rPr>
          <w:bCs/>
          <w:b/>
        </w:rPr>
        <w:t xml:space="preserve">Kenya Nairobi</w:t>
      </w:r>
      <w:r>
        <w:t xml:space="preserve"> </w:t>
      </w:r>
      <w:r>
        <w:t xml:space="preserve">context—such as high passenger volume and diverse cargo types—affect the Customs Officer’s ability to perform duties effectively.</w:t>
      </w:r>
    </w:p>
    <w:bookmarkEnd w:id="29"/>
    <w:bookmarkStart w:id="30" w:name="expected-outcomes-and-dissemination"/>
    <w:p>
      <w:pPr>
        <w:pStyle w:val="Heading2"/>
      </w:pPr>
      <w:r>
        <w:t xml:space="preserve">8. Expected Outcomes and Dissemination</w:t>
      </w:r>
    </w:p>
    <w:p>
      <w:pPr>
        <w:pStyle w:val="FirstParagraph"/>
      </w:pPr>
      <w:r>
        <w:t xml:space="preserve">This study aims to produce actionable recommendations for improving customs clearance efficiency in Nairobi. Expected outcomes include:</w:t>
      </w:r>
    </w:p>
    <w:p>
      <w:pPr>
        <w:numPr>
          <w:ilvl w:val="0"/>
          <w:numId w:val="1004"/>
        </w:numPr>
        <w:pStyle w:val="Compact"/>
      </w:pPr>
      <w:r>
        <w:t xml:space="preserve">A revised training module for Customs Officers focusing on high-risk detection and customer service.</w:t>
      </w:r>
    </w:p>
    <w:p>
      <w:pPr>
        <w:numPr>
          <w:ilvl w:val="0"/>
          <w:numId w:val="1004"/>
        </w:numPr>
        <w:pStyle w:val="Compact"/>
      </w:pPr>
      <w:r>
        <w:t xml:space="preserve">Policy recommendations for optimizing staffing levels during peak hours at JKIA.</w:t>
      </w:r>
    </w:p>
    <w:p>
      <w:pPr>
        <w:numPr>
          <w:ilvl w:val="0"/>
          <w:numId w:val="1004"/>
        </w:numPr>
        <w:pStyle w:val="Compact"/>
      </w:pPr>
      <w:r>
        <w:t xml:space="preserve">Technical suggestions for enhancing the ASYCUDA World interface to support faster decision-making.</w:t>
      </w:r>
    </w:p>
    <w:p>
      <w:pPr>
        <w:pStyle w:val="FirstParagraph"/>
      </w:pPr>
      <w:r>
        <w:t xml:space="preserve">Results will be compiled into a comprehensive report submitted to the Kenya Revenue Authority. A summary will be presented at relevant trade and logistics forums in Nairobi to foster transparency and collaboration with stakeholders.</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rigorous framework for assessing the performance of Customs Officers in one of Africa’s busiest trade hubs. By focusing on the specific operational realities of</w:t>
      </w:r>
      <w:r>
        <w:t xml:space="preserve"> </w:t>
      </w:r>
      <w:r>
        <w:rPr>
          <w:bCs/>
          <w:b/>
        </w:rPr>
        <w:t xml:space="preserve">Kenya Nairobi</w:t>
      </w:r>
      <w:r>
        <w:t xml:space="preserve">, this study seeks to enhance the effectiveness of border control, support economic growth, and uphold national security standards. The insights gained will be instrumental in shaping future customs operations and training programs within the region.</w:t>
      </w:r>
    </w:p>
    <w:p>
      <w:pPr>
        <w:pStyle w:val="BodyText"/>
      </w:pPr>
      <w:r>
        <w:rPr>
          <w:bCs/>
          <w:b/>
        </w:rPr>
        <w:t xml:space="preserve">Approval Signatures:</w:t>
      </w:r>
      <w:r>
        <w:br/>
      </w:r>
      <w:r>
        <w:t xml:space="preserve">Principal Investigator: ________________________ Date: __________</w:t>
      </w:r>
      <w:r>
        <w:br/>
      </w:r>
      <w:r>
        <w:t xml:space="preserve">KRA Ethics Committee Chair: ________________________ Date: __________</w:t>
      </w:r>
      <w:r>
        <w:br/>
      </w:r>
      <w:r>
        <w:t xml:space="preserve">NACOSTI Representative: ________________________ Date: __________</w:t>
      </w:r>
    </w:p>
    <w:p>
      <w:pPr>
        <w:pStyle w:val="BodyText"/>
      </w:pPr>
      <w:r>
        <w:t xml:space="preserve">© 2023 Kenya Revenue Authority Research Division.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Assessment in Kenya Nairobi</dc:title>
  <dc:creator/>
  <dc:language>en</dc:language>
  <cp:keywords/>
  <dcterms:created xsi:type="dcterms:W3CDTF">2026-10-10T06:20:40Z</dcterms:created>
  <dcterms:modified xsi:type="dcterms:W3CDTF">2026-10-10T06:20:40Z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