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Amsterdam</w:t>
      </w:r>
    </w:p>
    <w:p>
      <w:pPr>
        <w:pStyle w:val="FirstParagraph"/>
      </w:pPr>
      <w:r>
        <w:rPr>
          <w:bCs/>
          <w:b/>
        </w:rPr>
        <w:t xml:space="preserve">Document Title:</w:t>
      </w:r>
      <w:r>
        <w:t xml:space="preserve"> </w:t>
      </w:r>
      <w:r>
        <w:t xml:space="preserve">Experiment Protocol for Customs Officer Behavioral and Operational Analysis</w:t>
      </w:r>
    </w:p>
    <w:p>
      <w:pPr>
        <w:pStyle w:val="BodyText"/>
      </w:pPr>
      <w:r>
        <w:rPr>
          <w:bCs/>
          <w:b/>
        </w:rPr>
        <w:t xml:space="preserve">Location:</w:t>
      </w:r>
      <w:r>
        <w:t xml:space="preserve"> </w:t>
      </w:r>
      <w:r>
        <w:t xml:space="preserve">Netherlands Amsterdam (Amsterdam Airport Schiphol and Port of Amsterdam)</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Classification:</w:t>
      </w:r>
      <w:r>
        <w:t xml:space="preserve"> </w:t>
      </w:r>
      <w:r>
        <w:t xml:space="preserve">Internal Use Only</w:t>
      </w:r>
    </w:p>
    <w:bookmarkStart w:id="31" w:name="Xa2d9638e307e9a1d87329541fefb11d30fffd26"/>
    <w:p>
      <w:pPr>
        <w:pStyle w:val="Heading1"/>
      </w:pPr>
      <w:r>
        <w:t xml:space="preserve">Experiment Protocol: Customs Officer Operations in Amsterdam</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controlled observational study focused on the operational procedures, decision-making processes, and behavioral patterns of Customs Officers within the jurisdiction of Netherlands Amsterdam. As a major international hub, Amsterdam serves as a critical entry point for goods and passengers into the European Union. The Dutch Customs Authority (Douane) plays a pivotal role in ensuring compliance with national and international regulations, including security, taxation, and trade laws.</w:t>
      </w:r>
    </w:p>
    <w:p>
      <w:pPr>
        <w:pStyle w:val="BodyText"/>
      </w:pPr>
      <w:r>
        <w:t xml:space="preserve">The primary objective of this experiment is to evaluate the efficiency and effectiveness of current Customs Officer protocols in high-traffic environments. By analyzing real-world interactions and operational workflows, this study aims to identify areas for improvement in training, resource allocation, and technological integration. The findings will contribute to enhancing the overall performance of Customs Officers while maintaining the highest standards of security and service in Amsterdam.</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decision-making accuracy of Customs Officers during routine inspections and targeted interventions.</w:t>
      </w:r>
    </w:p>
    <w:p>
      <w:pPr>
        <w:numPr>
          <w:ilvl w:val="0"/>
          <w:numId w:val="1001"/>
        </w:numPr>
        <w:pStyle w:val="Compact"/>
      </w:pPr>
      <w:r>
        <w:t xml:space="preserve">To measure the time efficiency of Customs Officer procedures at key checkpoints in Amsterdam.</w:t>
      </w:r>
    </w:p>
    <w:p>
      <w:pPr>
        <w:numPr>
          <w:ilvl w:val="0"/>
          <w:numId w:val="1001"/>
        </w:numPr>
        <w:pStyle w:val="Compact"/>
      </w:pPr>
      <w:r>
        <w:t xml:space="preserve">To evaluate the impact of advanced screening technologies on the workload and performance of Customs Officers.</w:t>
      </w:r>
    </w:p>
    <w:p>
      <w:pPr>
        <w:numPr>
          <w:ilvl w:val="0"/>
          <w:numId w:val="1001"/>
        </w:numPr>
        <w:pStyle w:val="Compact"/>
      </w:pPr>
      <w:r>
        <w:t xml:space="preserve">To identify potential stress factors and ergonomic challenges faced by Customs Officers in Amsterdam’s high-volume operational settings.</w:t>
      </w:r>
    </w:p>
    <w:p>
      <w:pPr>
        <w:numPr>
          <w:ilvl w:val="0"/>
          <w:numId w:val="1001"/>
        </w:numPr>
        <w:pStyle w:val="Compact"/>
      </w:pPr>
      <w:r>
        <w:t xml:space="preserve">To gather qualitative feedback from Customs Officers regarding their training and operational support.</w:t>
      </w:r>
    </w:p>
    <w:bookmarkEnd w:id="21"/>
    <w:bookmarkStart w:id="22" w:name="scope-and-location"/>
    <w:p>
      <w:pPr>
        <w:pStyle w:val="Heading2"/>
      </w:pPr>
      <w:r>
        <w:t xml:space="preserve">3. Scope and Location</w:t>
      </w:r>
    </w:p>
    <w:p>
      <w:pPr>
        <w:pStyle w:val="FirstParagraph"/>
      </w:pPr>
      <w:r>
        <w:t xml:space="preserve">This experiment will be conducted exclusively within the Netherlands Amsterdam region, focusing on two primary sites:</w:t>
      </w:r>
    </w:p>
    <w:p>
      <w:pPr>
        <w:numPr>
          <w:ilvl w:val="0"/>
          <w:numId w:val="1002"/>
        </w:numPr>
        <w:pStyle w:val="Compact"/>
      </w:pPr>
      <w:r>
        <w:rPr>
          <w:bCs/>
          <w:b/>
        </w:rPr>
        <w:t xml:space="preserve">Amsterdam Airport Schiphol:</w:t>
      </w:r>
      <w:r>
        <w:t xml:space="preserve"> </w:t>
      </w:r>
      <w:r>
        <w:t xml:space="preserve">A major international airport where Customs Officers handle passenger and cargo inspections.</w:t>
      </w:r>
    </w:p>
    <w:p>
      <w:pPr>
        <w:numPr>
          <w:ilvl w:val="0"/>
          <w:numId w:val="1002"/>
        </w:numPr>
        <w:pStyle w:val="Compact"/>
      </w:pPr>
      <w:r>
        <w:rPr>
          <w:bCs/>
          <w:b/>
        </w:rPr>
        <w:t xml:space="preserve">Port of Amsterdam:</w:t>
      </w:r>
      <w:r>
        <w:t xml:space="preserve"> </w:t>
      </w:r>
      <w:r>
        <w:t xml:space="preserve">One of the largest ports in Europe, where Customs Officers oversee maritime cargo and vessel inspections.</w:t>
      </w:r>
    </w:p>
    <w:p>
      <w:pPr>
        <w:pStyle w:val="FirstParagraph"/>
      </w:pPr>
      <w:r>
        <w:t xml:space="preserve">The study will cover a six-month period, ensuring data collection across different seasons and operational conditions. All activities will comply with Dutch laws, EU regulations, and ethical guidelines for human subject research.</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employs a mixed-methods approach, combining quantitative data collection with qualitative interviews. The study design includes:</w:t>
      </w:r>
    </w:p>
    <w:p>
      <w:pPr>
        <w:numPr>
          <w:ilvl w:val="0"/>
          <w:numId w:val="1003"/>
        </w:numPr>
        <w:pStyle w:val="Compact"/>
      </w:pPr>
      <w:r>
        <w:rPr>
          <w:bCs/>
          <w:b/>
        </w:rPr>
        <w:t xml:space="preserve">Observational Studies:</w:t>
      </w:r>
      <w:r>
        <w:t xml:space="preserve"> </w:t>
      </w:r>
      <w:r>
        <w:t xml:space="preserve">Trained researchers will observe Customs Officers during their duties, recording key metrics such as inspection times, decision outcomes, and interaction patterns.</w:t>
      </w:r>
    </w:p>
    <w:p>
      <w:pPr>
        <w:numPr>
          <w:ilvl w:val="0"/>
          <w:numId w:val="1003"/>
        </w:numPr>
        <w:pStyle w:val="Compact"/>
      </w:pPr>
      <w:r>
        <w:rPr>
          <w:bCs/>
          <w:b/>
        </w:rPr>
        <w:t xml:space="preserve">Surveys:</w:t>
      </w:r>
      <w:r>
        <w:t xml:space="preserve"> </w:t>
      </w:r>
      <w:r>
        <w:t xml:space="preserve">Customs Officers will complete structured surveys to provide insights into their experiences, challenges, and suggestions for improvement.</w:t>
      </w:r>
    </w:p>
    <w:p>
      <w:pPr>
        <w:numPr>
          <w:ilvl w:val="0"/>
          <w:numId w:val="1003"/>
        </w:numPr>
        <w:pStyle w:val="Compact"/>
      </w:pPr>
      <w:r>
        <w:rPr>
          <w:bCs/>
          <w:b/>
        </w:rPr>
        <w:t xml:space="preserve">Interviews:</w:t>
      </w:r>
      <w:r>
        <w:t xml:space="preserve"> </w:t>
      </w:r>
      <w:r>
        <w:t xml:space="preserve">In-depth interviews will be conducted with a subset of Customs Officers to explore specific themes in greater detail.</w:t>
      </w:r>
    </w:p>
    <w:p>
      <w:pPr>
        <w:numPr>
          <w:ilvl w:val="0"/>
          <w:numId w:val="1003"/>
        </w:numPr>
        <w:pStyle w:val="Compact"/>
      </w:pPr>
      <w:r>
        <w:rPr>
          <w:bCs/>
          <w:b/>
        </w:rPr>
        <w:t xml:space="preserve">Data Analysis:</w:t>
      </w:r>
      <w:r>
        <w:t xml:space="preserve"> </w:t>
      </w:r>
      <w:r>
        <w:t xml:space="preserve">Operational data from Customs systems will be analyzed to identify trends and correlations.</w:t>
      </w:r>
    </w:p>
    <w:bookmarkEnd w:id="23"/>
    <w:bookmarkStart w:id="24" w:name="participant-selection"/>
    <w:p>
      <w:pPr>
        <w:pStyle w:val="Heading3"/>
      </w:pPr>
      <w:r>
        <w:t xml:space="preserve">4.2 Participant Selection</w:t>
      </w:r>
    </w:p>
    <w:p>
      <w:pPr>
        <w:pStyle w:val="FirstParagraph"/>
      </w:pPr>
      <w:r>
        <w:t xml:space="preserve">Participants will include Customs Officers from various ranks and departments within the Netherlands Amsterdam jurisdiction. A stratified sampling method will be used to ensure representation across different roles and experience levels. All participants will provide informed consent before joining the study.</w:t>
      </w:r>
    </w:p>
    <w:bookmarkEnd w:id="24"/>
    <w:bookmarkStart w:id="25" w:name="data-collection-tools"/>
    <w:p>
      <w:pPr>
        <w:pStyle w:val="Heading3"/>
      </w:pPr>
      <w:r>
        <w:t xml:space="preserve">4.3 Data Collection Tools</w:t>
      </w:r>
    </w:p>
    <w:p>
      <w:pPr>
        <w:pStyle w:val="FirstParagraph"/>
      </w:pPr>
      <w:r>
        <w:t xml:space="preserve">The following tools will be used for data collection:</w:t>
      </w:r>
    </w:p>
    <w:p>
      <w:pPr>
        <w:numPr>
          <w:ilvl w:val="0"/>
          <w:numId w:val="1004"/>
        </w:numPr>
        <w:pStyle w:val="Compact"/>
      </w:pPr>
      <w:r>
        <w:t xml:space="preserve">Standardized observation checklists</w:t>
      </w:r>
    </w:p>
    <w:p>
      <w:pPr>
        <w:numPr>
          <w:ilvl w:val="0"/>
          <w:numId w:val="1004"/>
        </w:numPr>
        <w:pStyle w:val="Compact"/>
      </w:pPr>
      <w:r>
        <w:t xml:space="preserve">Digital survey platforms</w:t>
      </w:r>
    </w:p>
    <w:p>
      <w:pPr>
        <w:numPr>
          <w:ilvl w:val="0"/>
          <w:numId w:val="1004"/>
        </w:numPr>
        <w:pStyle w:val="Compact"/>
      </w:pPr>
      <w:r>
        <w:t xml:space="preserve">Audio recording devices for interviews (with consent)</w:t>
      </w:r>
    </w:p>
    <w:p>
      <w:pPr>
        <w:numPr>
          <w:ilvl w:val="0"/>
          <w:numId w:val="1004"/>
        </w:numPr>
        <w:pStyle w:val="Compact"/>
      </w:pPr>
      <w:r>
        <w:t xml:space="preserve">Access to anonymized operational databases</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all participants. Key considerations include:</w:t>
      </w:r>
    </w:p>
    <w:p>
      <w:pPr>
        <w:numPr>
          <w:ilvl w:val="0"/>
          <w:numId w:val="1005"/>
        </w:numPr>
        <w:pStyle w:val="Compact"/>
      </w:pPr>
      <w:r>
        <w:rPr>
          <w:bCs/>
          <w:b/>
        </w:rPr>
        <w:t xml:space="preserve">Informed Consent:</w:t>
      </w:r>
      <w:r>
        <w:t xml:space="preserve"> </w:t>
      </w:r>
      <w:r>
        <w:t xml:space="preserve">All Customs Officers will be fully informed about the study’s purpose, procedures, and their rights before participation.</w:t>
      </w:r>
    </w:p>
    <w:p>
      <w:pPr>
        <w:numPr>
          <w:ilvl w:val="0"/>
          <w:numId w:val="1005"/>
        </w:numPr>
        <w:pStyle w:val="Compact"/>
      </w:pPr>
      <w:r>
        <w:rPr>
          <w:bCs/>
          <w:b/>
        </w:rPr>
        <w:t xml:space="preserve">Confidentiality:</w:t>
      </w:r>
      <w:r>
        <w:t xml:space="preserve"> </w:t>
      </w:r>
      <w:r>
        <w:t xml:space="preserve">Personal and operational data will be anonymized and stored securely to prevent unauthorized access.</w:t>
      </w:r>
    </w:p>
    <w:p>
      <w:pPr>
        <w:numPr>
          <w:ilvl w:val="0"/>
          <w:numId w:val="1005"/>
        </w:numPr>
        <w:pStyle w:val="Compact"/>
      </w:pPr>
      <w:r>
        <w:rPr>
          <w:bCs/>
          <w:b/>
        </w:rPr>
        <w:t xml:space="preserve">Voluntary Participation:</w:t>
      </w:r>
      <w:r>
        <w:t xml:space="preserve"> </w:t>
      </w:r>
      <w:r>
        <w:t xml:space="preserve">Participation is entirely voluntary, and Customs Officers may withdraw from the study at any time without penalty.</w:t>
      </w:r>
    </w:p>
    <w:p>
      <w:pPr>
        <w:numPr>
          <w:ilvl w:val="0"/>
          <w:numId w:val="1005"/>
        </w:numPr>
        <w:pStyle w:val="Compact"/>
      </w:pPr>
      <w:r>
        <w:rPr>
          <w:bCs/>
          <w:b/>
        </w:rPr>
        <w:t xml:space="preserve">Minimal Risk:</w:t>
      </w:r>
      <w:r>
        <w:t xml:space="preserve"> </w:t>
      </w:r>
      <w:r>
        <w:t xml:space="preserve">The study is designed to minimize any potential risks or disruptions to Customs Officer duties.</w:t>
      </w:r>
    </w:p>
    <w:p>
      <w:pPr>
        <w:pStyle w:val="FirstParagraph"/>
      </w:pPr>
      <w:r>
        <w:rPr>
          <w:bCs/>
          <w:b/>
        </w:rPr>
        <w:t xml:space="preserve">Note:</w:t>
      </w:r>
      <w:r>
        <w:t xml:space="preserve"> </w:t>
      </w:r>
      <w:r>
        <w:t xml:space="preserve">This study has been reviewed and approved by the relevant ethics committee in the Netherlands.</w:t>
      </w:r>
    </w:p>
    <w:bookmarkEnd w:id="27"/>
    <w:bookmarkStart w:id="28" w:name="timeline"/>
    <w:p>
      <w:pPr>
        <w:pStyle w:val="Heading2"/>
      </w:pPr>
      <w:r>
        <w:t xml:space="preserve">6. Timeline</w:t>
      </w:r>
    </w:p>
    <w:p>
      <w:pPr>
        <w:pStyle w:val="FirstParagraph"/>
      </w:pPr>
      <w:r>
        <w:t xml:space="preserve">The experiment will follow a structured timeline:</w:t>
      </w:r>
    </w:p>
    <w:p>
      <w:pPr>
        <w:numPr>
          <w:ilvl w:val="0"/>
          <w:numId w:val="1006"/>
        </w:numPr>
        <w:pStyle w:val="Compact"/>
      </w:pPr>
      <w:r>
        <w:rPr>
          <w:bCs/>
          <w:b/>
        </w:rPr>
        <w:t xml:space="preserve">Month 1:</w:t>
      </w:r>
      <w:r>
        <w:t xml:space="preserve"> </w:t>
      </w:r>
      <w:r>
        <w:t xml:space="preserve">Preparation, participant recruitment, and training of researchers.</w:t>
      </w:r>
    </w:p>
    <w:p>
      <w:pPr>
        <w:numPr>
          <w:ilvl w:val="0"/>
          <w:numId w:val="1006"/>
        </w:numPr>
        <w:pStyle w:val="Compact"/>
      </w:pPr>
      <w:r>
        <w:rPr>
          <w:bCs/>
          <w:b/>
        </w:rPr>
        <w:t xml:space="preserve">Months 2-5:</w:t>
      </w:r>
      <w:r>
        <w:t xml:space="preserve"> </w:t>
      </w:r>
      <w:r>
        <w:t xml:space="preserve">Data collection through observations, surveys, and interviews.</w:t>
      </w:r>
    </w:p>
    <w:p>
      <w:pPr>
        <w:numPr>
          <w:ilvl w:val="0"/>
          <w:numId w:val="1006"/>
        </w:numPr>
        <w:pStyle w:val="Compact"/>
      </w:pPr>
      <w:r>
        <w:rPr>
          <w:bCs/>
          <w:b/>
        </w:rPr>
        <w:t xml:space="preserve">Month 6:</w:t>
      </w:r>
      <w:r>
        <w:t xml:space="preserve"> </w:t>
      </w:r>
      <w:r>
        <w:t xml:space="preserve">Data analysis, report writing, and dissemination of findings.</w:t>
      </w:r>
    </w:p>
    <w:bookmarkEnd w:id="28"/>
    <w:bookmarkStart w:id="29" w:name="expected-outcomes"/>
    <w:p>
      <w:pPr>
        <w:pStyle w:val="Heading2"/>
      </w:pPr>
      <w:r>
        <w:t xml:space="preserve">7. Expected Outcomes</w:t>
      </w:r>
    </w:p>
    <w:p>
      <w:pPr>
        <w:pStyle w:val="FirstParagraph"/>
      </w:pPr>
      <w:r>
        <w:t xml:space="preserve">This Experiment Protocol anticipates the following outcomes:</w:t>
      </w:r>
    </w:p>
    <w:p>
      <w:pPr>
        <w:numPr>
          <w:ilvl w:val="0"/>
          <w:numId w:val="1007"/>
        </w:numPr>
        <w:pStyle w:val="Compact"/>
      </w:pPr>
      <w:r>
        <w:t xml:space="preserve">Identification of best practices for Customs Officer operations in Amsterdam.</w:t>
      </w:r>
    </w:p>
    <w:p>
      <w:pPr>
        <w:numPr>
          <w:ilvl w:val="0"/>
          <w:numId w:val="1007"/>
        </w:numPr>
        <w:pStyle w:val="Compact"/>
      </w:pPr>
      <w:r>
        <w:t xml:space="preserve">Recommendations for improving training programs and operational procedures.</w:t>
      </w:r>
    </w:p>
    <w:p>
      <w:pPr>
        <w:numPr>
          <w:ilvl w:val="0"/>
          <w:numId w:val="1007"/>
        </w:numPr>
        <w:pStyle w:val="Compact"/>
      </w:pPr>
      <w:r>
        <w:t xml:space="preserve">Insights into the effectiveness of current technologies and tools used by Customs Officers.</w:t>
      </w:r>
    </w:p>
    <w:p>
      <w:pPr>
        <w:numPr>
          <w:ilvl w:val="0"/>
          <w:numId w:val="1007"/>
        </w:numPr>
        <w:pStyle w:val="Compact"/>
      </w:pPr>
      <w:r>
        <w:t xml:space="preserve">Enhanced understanding of the challenges faced by Customs Officers in high-pressure environments.</w:t>
      </w:r>
    </w:p>
    <w:bookmarkEnd w:id="29"/>
    <w:bookmarkStart w:id="30" w:name="conclusion"/>
    <w:p>
      <w:pPr>
        <w:pStyle w:val="Heading2"/>
      </w:pPr>
      <w:r>
        <w:t xml:space="preserve">8. Conclusion</w:t>
      </w:r>
    </w:p>
    <w:p>
      <w:pPr>
        <w:pStyle w:val="FirstParagraph"/>
      </w:pPr>
      <w:r>
        <w:t xml:space="preserve">This Experiment Protocol provides a comprehensive framework for studying the role and performance of Customs Officers in Netherlands Amsterdam. By systematically analyzing their operations, this study aims to contribute to the continuous improvement of customs procedures, ensuring that Amsterdam remains a secure, efficient, and compliant gateway for international trade and travel. The findings will be shared with relevant stakeholders, including the Dutch Customs Authority, to inform future policy and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Operations in Amsterdam</dc:title>
  <dc:creator/>
  <dc:language>en</dc:language>
  <cp:keywords/>
  <dcterms:created xsi:type="dcterms:W3CDTF">2026-10-10T09:22:47Z</dcterms:created>
  <dcterms:modified xsi:type="dcterms:W3CDTF">2026-10-10T09:22:47Z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