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Operational</w:t>
      </w:r>
      <w:r>
        <w:t xml:space="preserve"> </w:t>
      </w:r>
      <w:r>
        <w:t xml:space="preserve">Assessment</w:t>
      </w:r>
      <w:r>
        <w:t xml:space="preserve"> </w:t>
      </w:r>
      <w:r>
        <w:t xml:space="preserve">-</w:t>
      </w:r>
      <w:r>
        <w:t xml:space="preserve"> </w:t>
      </w:r>
      <w:r>
        <w:t xml:space="preserve">Wellington,</w:t>
      </w:r>
      <w:r>
        <w:t xml:space="preserve"> </w:t>
      </w:r>
      <w:r>
        <w:t xml:space="preserve">New</w:t>
      </w:r>
      <w:r>
        <w:t xml:space="preserve"> </w:t>
      </w:r>
      <w:r>
        <w:t xml:space="preserve">Zealand</w:t>
      </w:r>
    </w:p>
    <w:p>
      <w:pPr>
        <w:pStyle w:val="FirstParagraph"/>
      </w:pPr>
      <w:r>
        <w:rPr>
          <w:bCs/>
          <w:b/>
        </w:rPr>
        <w:t xml:space="preserve">Document ID:</w:t>
      </w:r>
      <w:r>
        <w:t xml:space="preserve"> </w:t>
      </w:r>
      <w:r>
        <w:t xml:space="preserve">NZ-WLG-CO-EXP-2024-001</w:t>
      </w:r>
      <w:r>
        <w:br/>
      </w:r>
      <w:r>
        <w:rPr>
          <w:bCs/>
          <w:b/>
        </w:rPr>
        <w:t xml:space="preserve">Version:</w:t>
      </w:r>
      <w:r>
        <w:t xml:space="preserve"> </w:t>
      </w:r>
      <w:r>
        <w:t xml:space="preserve">1.0</w:t>
      </w:r>
    </w:p>
    <w:p>
      <w:pPr>
        <w:pStyle w:val="BodyText"/>
      </w:pPr>
      <w:r>
        <w:rPr>
          <w:bCs/>
          <w:b/>
        </w:rPr>
        <w:t xml:space="preserve">Date:</w:t>
      </w:r>
      <w:r>
        <w:t xml:space="preserve"> </w:t>
      </w:r>
      <w:r>
        <w:t xml:space="preserve">October 26, 2023</w:t>
      </w:r>
      <w:r>
        <w:br/>
      </w:r>
      <w:r>
        <w:rPr>
          <w:bCs/>
          <w:b/>
        </w:rPr>
        <w:t xml:space="preserve">Location:</w:t>
      </w:r>
      <w:r>
        <w:t xml:space="preserve"> </w:t>
      </w:r>
      <w:r>
        <w:t xml:space="preserve">Wellington, New Zealand</w:t>
      </w:r>
    </w:p>
    <w:bookmarkStart w:id="32" w:name="Xe4958bf621bc2039a2caad0761f27636b54d13c"/>
    <w:p>
      <w:pPr>
        <w:pStyle w:val="Heading1"/>
      </w:pPr>
      <w:r>
        <w:t xml:space="preserve">Experiment Protocol: Advanced Detection Methodologies for Customs Officers in Wellington, New Zealand</w:t>
      </w:r>
    </w:p>
    <w:bookmarkStart w:id="20" w:name="introduction-and-background"/>
    <w:p>
      <w:pPr>
        <w:pStyle w:val="Heading2"/>
      </w:pPr>
      <w:r>
        <w:t xml:space="preserve">1. Introduction and Background</w:t>
      </w:r>
    </w:p>
    <w:p>
      <w:pPr>
        <w:pStyle w:val="FirstParagraph"/>
      </w:pPr>
      <w:r>
        <w:t xml:space="preserve">This Experiment Protocol outlines the structured methodology for evaluating the efficacy of a new integrated biometric and behavioral analysis system designed for use by Customs Officers at the Wellington International Airport and the Port of Wellington. New Zealand Wellington serves as a critical gateway for international trade and travel, making it a strategic location for testing advanced border security technologies. The primary objective is to enhance the ability of Customs Officers to identify prohibited items, undeclared goods, and potential security threats while maintaining efficient passenger and cargo processing times.</w:t>
      </w:r>
    </w:p>
    <w:p>
      <w:pPr>
        <w:pStyle w:val="BodyText"/>
      </w:pPr>
      <w:r>
        <w:t xml:space="preserve">The New Zealand Customs Service is committed to protecting the nation's biosecurity and economic interests. This experiment aims to provide empirical data on how augmented reality (AR) glasses and real-time data analytics can assist Customs Officers in making faster and more accurate decisions during inspections.</w:t>
      </w:r>
    </w:p>
    <w:bookmarkEnd w:id="20"/>
    <w:bookmarkStart w:id="21"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measure the impact of the new technology on the detection rate of prohibited items by Customs Officers.</w:t>
      </w:r>
    </w:p>
    <w:p>
      <w:pPr>
        <w:numPr>
          <w:ilvl w:val="0"/>
          <w:numId w:val="1001"/>
        </w:numPr>
        <w:pStyle w:val="Compact"/>
      </w:pPr>
      <w:r>
        <w:t xml:space="preserve">To assess the effect on processing times for passengers and cargo at Wellington entry points.</w:t>
      </w:r>
    </w:p>
    <w:p>
      <w:pPr>
        <w:numPr>
          <w:ilvl w:val="0"/>
          <w:numId w:val="1001"/>
        </w:numPr>
        <w:pStyle w:val="Compact"/>
      </w:pPr>
      <w:r>
        <w:t xml:space="preserve">To evaluate the usability and ergonomic impact of the equipment on Customs Officers during extended shifts.</w:t>
      </w:r>
    </w:p>
    <w:p>
      <w:pPr>
        <w:numPr>
          <w:ilvl w:val="0"/>
          <w:numId w:val="1001"/>
        </w:numPr>
        <w:pStyle w:val="Compact"/>
      </w:pPr>
      <w:r>
        <w:t xml:space="preserve">To determine the level of officer confidence in decisions made with the assistance of the new system.</w:t>
      </w:r>
    </w:p>
    <w:bookmarkEnd w:id="21"/>
    <w:bookmarkStart w:id="22" w:name="scope-and-location"/>
    <w:p>
      <w:pPr>
        <w:pStyle w:val="Heading2"/>
      </w:pPr>
      <w:r>
        <w:t xml:space="preserve">3. Scope and Location</w:t>
      </w:r>
    </w:p>
    <w:p>
      <w:pPr>
        <w:pStyle w:val="FirstParagraph"/>
      </w:pPr>
      <w:r>
        <w:t xml:space="preserve">This experiment will be conducted exclusively within the jurisdiction of New Zealand Wellington. Primary testing sites include the international arrivals terminal at Wellington International Airport and the main cargo inspection facility at the Port of Wellington. The scope is limited to routine passenger screening and standard cargo inspections. High-risk intelligence-led operations are excluded from this experiment to avoid compromising ongoing investigations.</w:t>
      </w:r>
    </w:p>
    <w:bookmarkEnd w:id="22"/>
    <w:bookmarkStart w:id="23" w:name="participants"/>
    <w:p>
      <w:pPr>
        <w:pStyle w:val="Heading2"/>
      </w:pPr>
      <w:r>
        <w:t xml:space="preserve">4. Participants</w:t>
      </w:r>
    </w:p>
    <w:p>
      <w:pPr>
        <w:pStyle w:val="FirstParagraph"/>
      </w:pPr>
      <w:r>
        <w:t xml:space="preserve">The study will involve a cohort of 40 experienced Customs Officers currently employed by the New Zealand Customs Service in the Wellington region. Participants will be randomly assigned to two groups:</w:t>
      </w:r>
    </w:p>
    <w:p>
      <w:pPr>
        <w:numPr>
          <w:ilvl w:val="0"/>
          <w:numId w:val="1002"/>
        </w:numPr>
        <w:pStyle w:val="Compact"/>
      </w:pPr>
      <w:r>
        <w:rPr>
          <w:bCs/>
          <w:b/>
        </w:rPr>
        <w:t xml:space="preserve">Experimental Group (n=20):</w:t>
      </w:r>
      <w:r>
        <w:t xml:space="preserve"> </w:t>
      </w:r>
      <w:r>
        <w:t xml:space="preserve">Officers who will utilize the new AR and analytics system during their duties.</w:t>
      </w:r>
    </w:p>
    <w:p>
      <w:pPr>
        <w:numPr>
          <w:ilvl w:val="0"/>
          <w:numId w:val="1002"/>
        </w:numPr>
        <w:pStyle w:val="Compact"/>
      </w:pPr>
      <w:r>
        <w:rPr>
          <w:bCs/>
          <w:b/>
        </w:rPr>
        <w:t xml:space="preserve">Control Group (n=20):</w:t>
      </w:r>
      <w:r>
        <w:t xml:space="preserve"> </w:t>
      </w:r>
      <w:r>
        <w:t xml:space="preserve">Officers who will continue to use standard operating procedures and existing equipment.</w:t>
      </w:r>
    </w:p>
    <w:p>
      <w:pPr>
        <w:pStyle w:val="FirstParagraph"/>
      </w:pPr>
      <w:r>
        <w:t xml:space="preserve">All participants must provide informed consent and meet the physical and operational requirements for handling the new technology.</w:t>
      </w:r>
    </w:p>
    <w:bookmarkEnd w:id="23"/>
    <w:bookmarkStart w:id="26" w:name="methodology"/>
    <w:p>
      <w:pPr>
        <w:pStyle w:val="Heading2"/>
      </w:pPr>
      <w:r>
        <w:t xml:space="preserve">5. Methodology</w:t>
      </w:r>
    </w:p>
    <w:bookmarkStart w:id="24" w:name="experimental-design"/>
    <w:p>
      <w:pPr>
        <w:pStyle w:val="Heading3"/>
      </w:pPr>
      <w:r>
        <w:t xml:space="preserve">5.1 Experimental Design</w:t>
      </w:r>
    </w:p>
    <w:p>
      <w:pPr>
        <w:pStyle w:val="FirstParagraph"/>
      </w:pPr>
      <w:r>
        <w:t xml:space="preserve">This study employs a randomized controlled trial (RCT) design over a period of 12 weeks. The experiment will run concurrently across both Wellington International Airport and the Port of Wellington to ensure data is collected under diverse operational conditions.</w:t>
      </w:r>
    </w:p>
    <w:bookmarkEnd w:id="24"/>
    <w:bookmarkStart w:id="25" w:name="procedure"/>
    <w:p>
      <w:pPr>
        <w:pStyle w:val="Heading3"/>
      </w:pPr>
      <w:r>
        <w:t xml:space="preserve">5.2 Procedure</w:t>
      </w:r>
    </w:p>
    <w:p>
      <w:pPr>
        <w:pStyle w:val="FirstParagraph"/>
      </w:pPr>
      <w:r>
        <w:t xml:space="preserve">At the start of each shift, Customs Officers in the experimental group will be equipped with the AR glasses and connected to the central analytics dashboard. The system will provide real-time alerts based on passenger declarations, cargo manifests, and behavioral cues. Officers in the control group will perform their duties using traditional methods.</w:t>
      </w:r>
    </w:p>
    <w:p>
      <w:pPr>
        <w:pStyle w:val="BodyText"/>
      </w:pPr>
      <w:r>
        <w:t xml:space="preserve">Data will be collected on every interaction, including:</w:t>
      </w:r>
    </w:p>
    <w:p>
      <w:pPr>
        <w:numPr>
          <w:ilvl w:val="0"/>
          <w:numId w:val="1003"/>
        </w:numPr>
        <w:pStyle w:val="Compact"/>
      </w:pPr>
      <w:r>
        <w:t xml:space="preserve">Time taken to complete each inspection.</w:t>
      </w:r>
    </w:p>
    <w:p>
      <w:pPr>
        <w:numPr>
          <w:ilvl w:val="0"/>
          <w:numId w:val="1003"/>
        </w:numPr>
        <w:pStyle w:val="Compact"/>
      </w:pPr>
      <w:r>
        <w:t xml:space="preserve">Number of referrals for secondary screening.</w:t>
      </w:r>
    </w:p>
    <w:p>
      <w:pPr>
        <w:numPr>
          <w:ilvl w:val="0"/>
          <w:numId w:val="1003"/>
        </w:numPr>
        <w:pStyle w:val="Compact"/>
      </w:pPr>
      <w:r>
        <w:t xml:space="preserve">Number of prohibited items successfully identified.</w:t>
      </w:r>
    </w:p>
    <w:p>
      <w:pPr>
        <w:numPr>
          <w:ilvl w:val="0"/>
          <w:numId w:val="1003"/>
        </w:numPr>
        <w:pStyle w:val="Compact"/>
      </w:pPr>
      <w:r>
        <w:t xml:space="preserve">Officer feedback via post-shift surveys.</w:t>
      </w:r>
    </w:p>
    <w:bookmarkEnd w:id="25"/>
    <w:bookmarkEnd w:id="26"/>
    <w:bookmarkStart w:id="27" w:name="data-collection-and-analysis"/>
    <w:p>
      <w:pPr>
        <w:pStyle w:val="Heading2"/>
      </w:pPr>
      <w:r>
        <w:t xml:space="preserve">6. Data Collection and Analysis</w:t>
      </w:r>
    </w:p>
    <w:p>
      <w:pPr>
        <w:pStyle w:val="FirstParagraph"/>
      </w:pPr>
      <w:r>
        <w:t xml:space="preserve">Quantitative data will be extracted from the Customs Management System and the new technology's logs. Qualitative data will be gathered through structured interviews with participating Customs Officers. Statistical analysis will be performed to compare the performance metrics between the experimental and control groups. Key performance indicators (KPIs) will include detection accuracy, processing efficiency, and officer satisfaction scores.</w:t>
      </w:r>
    </w:p>
    <w:bookmarkEnd w:id="27"/>
    <w:bookmarkStart w:id="28" w:name="ethical-considerations-and-privacy"/>
    <w:p>
      <w:pPr>
        <w:pStyle w:val="Heading2"/>
      </w:pPr>
      <w:r>
        <w:t xml:space="preserve">7. Ethical Considerations and Privacy</w:t>
      </w:r>
    </w:p>
    <w:p>
      <w:pPr>
        <w:pStyle w:val="FirstParagraph"/>
      </w:pPr>
      <w:r>
        <w:t xml:space="preserve">This experiment adheres to the New Zealand Privacy Act 2020 and the Human Rights Act 1993. All personal data collected from passengers and cargo owners will be anonymized and used solely for the purposes of this study. Informed consent will be obtained from all participating Customs Officers. The experiment protocol has been reviewed and approved by the New Zealand Customs Service Ethics Committee.</w:t>
      </w:r>
    </w:p>
    <w:bookmarkEnd w:id="28"/>
    <w:bookmarkStart w:id="29" w:name="risk-management"/>
    <w:p>
      <w:pPr>
        <w:pStyle w:val="Heading2"/>
      </w:pPr>
      <w:r>
        <w:t xml:space="preserve">8. Risk Management</w:t>
      </w:r>
    </w:p>
    <w:p>
      <w:pPr>
        <w:pStyle w:val="FirstParagraph"/>
      </w:pPr>
      <w:r>
        <w:t xml:space="preserve">Potential risks include technical failures of the new equipment, officer fatigue due to increased cognitive load, and public concern regarding surveillance. Mitigation strategies include:</w:t>
      </w:r>
    </w:p>
    <w:p>
      <w:pPr>
        <w:numPr>
          <w:ilvl w:val="0"/>
          <w:numId w:val="1004"/>
        </w:numPr>
        <w:pStyle w:val="Compact"/>
      </w:pPr>
      <w:r>
        <w:t xml:space="preserve">Regular maintenance and backup systems for all technology.</w:t>
      </w:r>
    </w:p>
    <w:p>
      <w:pPr>
        <w:numPr>
          <w:ilvl w:val="0"/>
          <w:numId w:val="1004"/>
        </w:numPr>
        <w:pStyle w:val="Compact"/>
      </w:pPr>
      <w:r>
        <w:t xml:space="preserve">Limiting the use of AR glasses to 4-hour intervals per shift.</w:t>
      </w:r>
    </w:p>
    <w:p>
      <w:pPr>
        <w:numPr>
          <w:ilvl w:val="0"/>
          <w:numId w:val="1004"/>
        </w:numPr>
        <w:pStyle w:val="Compact"/>
      </w:pPr>
      <w:r>
        <w:t xml:space="preserve">Clear communication with the public about the purpose and scope of the experiment.</w:t>
      </w:r>
    </w:p>
    <w:bookmarkEnd w:id="29"/>
    <w:bookmarkStart w:id="30" w:name="timeline"/>
    <w:p>
      <w:pPr>
        <w:pStyle w:val="Heading2"/>
      </w:pPr>
      <w:r>
        <w:t xml:space="preserve">9. Timeline</w:t>
      </w:r>
    </w:p>
    <w:p>
      <w:pPr>
        <w:numPr>
          <w:ilvl w:val="0"/>
          <w:numId w:val="1005"/>
        </w:numPr>
        <w:pStyle w:val="Compact"/>
      </w:pPr>
      <w:r>
        <w:rPr>
          <w:bCs/>
          <w:b/>
        </w:rPr>
        <w:t xml:space="preserve">Weeks 1-2:</w:t>
      </w:r>
      <w:r>
        <w:t xml:space="preserve"> </w:t>
      </w:r>
      <w:r>
        <w:t xml:space="preserve">Recruitment and training of Customs Officers.</w:t>
      </w:r>
    </w:p>
    <w:p>
      <w:pPr>
        <w:numPr>
          <w:ilvl w:val="0"/>
          <w:numId w:val="1005"/>
        </w:numPr>
        <w:pStyle w:val="Compact"/>
      </w:pPr>
      <w:r>
        <w:rPr>
          <w:bCs/>
          <w:b/>
        </w:rPr>
        <w:t xml:space="preserve">Weeks 3-14:</w:t>
      </w:r>
      <w:r>
        <w:t xml:space="preserve"> </w:t>
      </w:r>
      <w:r>
        <w:t xml:space="preserve">Data collection phase.</w:t>
      </w:r>
    </w:p>
    <w:p>
      <w:pPr>
        <w:numPr>
          <w:ilvl w:val="0"/>
          <w:numId w:val="1005"/>
        </w:numPr>
        <w:pStyle w:val="Compact"/>
      </w:pPr>
      <w:r>
        <w:rPr>
          <w:bCs/>
          <w:b/>
        </w:rPr>
        <w:t xml:space="preserve">Weeks 15-16:</w:t>
      </w:r>
      <w:r>
        <w:t xml:space="preserve"> </w:t>
      </w:r>
      <w:r>
        <w:t xml:space="preserve">Data analysis and reporting.</w:t>
      </w:r>
    </w:p>
    <w:bookmarkEnd w:id="30"/>
    <w:bookmarkStart w:id="31" w:name="conclusion"/>
    <w:p>
      <w:pPr>
        <w:pStyle w:val="Heading2"/>
      </w:pPr>
      <w:r>
        <w:t xml:space="preserve">10. Conclusion</w:t>
      </w:r>
    </w:p>
    <w:p>
      <w:pPr>
        <w:pStyle w:val="FirstParagraph"/>
      </w:pPr>
      <w:r>
        <w:t xml:space="preserve">This Experiment Protocol provides a comprehensive framework for testing advanced detection technologies for Customs Officers in New Zealand Wellington. The findings will inform future policy decisions and technology investments aimed at strengthening border security while ensuring efficient trade and travel.</w:t>
      </w:r>
    </w:p>
    <w:bookmarkEnd w:id="31"/>
    <w:p>
      <w:pPr>
        <w:pStyle w:val="BodyText"/>
      </w:pPr>
      <w:r>
        <w:rPr>
          <w:bCs/>
          <w:b/>
        </w:rPr>
        <w:t xml:space="preserve">Approval:</w:t>
      </w:r>
      <w:r>
        <w:br/>
      </w:r>
      <w:r>
        <w:rPr>
          <w:bCs/>
          <w:b/>
        </w:rPr>
        <w:t xml:space="preserve">Name:</w:t>
      </w:r>
      <w:r>
        <w:t xml:space="preserve"> </w:t>
      </w:r>
      <w:r>
        <w:t xml:space="preserve">Dr. Jane Smith</w:t>
      </w:r>
      <w:r>
        <w:br/>
      </w:r>
      <w:r>
        <w:rPr>
          <w:bCs/>
          <w:b/>
        </w:rPr>
        <w:t xml:space="preserve">Title:</w:t>
      </w:r>
      <w:r>
        <w:t xml:space="preserve"> </w:t>
      </w:r>
      <w:r>
        <w:t xml:space="preserve">Head of Research, New Zealand Customs Service</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Operational Assessment - Wellington, New Zealand</dc:title>
  <dc:creator/>
  <dc:language>en</dc:language>
  <cp:keywords/>
  <dcterms:created xsi:type="dcterms:W3CDTF">2026-10-10T03:52:25Z</dcterms:created>
  <dcterms:modified xsi:type="dcterms:W3CDTF">2026-10-10T03:52:25Z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