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34" w:name="Xed8580f66c0fdda1ca0ff521fb251b110c2c8bf"/>
    <w:p>
      <w:pPr>
        <w:pStyle w:val="Heading1"/>
      </w:pPr>
      <w:r>
        <w:t xml:space="preserve">Experiment Protocol: Customs Officer Performance Evaluation in Nigeria Lagos</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decision-making accuracy, and procedural compliance of Customs Officers stationed at key entry points in Nigeria Lagos. Lagos, as the economic hub of Nigeria, hosts the Apapa and Tin Can Island ports, which handle the majority of the country's maritime trade. The complexity of cargo flows, coupled with high volumes of imports and exports, places significant demands on Customs Officers tasked with enforcing regulations, collecting duties, and preventing illicit trade.</w:t>
      </w:r>
    </w:p>
    <w:p>
      <w:pPr>
        <w:pStyle w:val="BodyText"/>
      </w:pPr>
      <w:r>
        <w:t xml:space="preserve">The purpose of this experiment is to evaluate how Customs Officers in Nigeria Lagos perform under varying operational conditions, including peak cargo periods, randomized inspections, and digital system usage. The findings will inform training programs, policy adjustments, and resource allocation strategies within the Nigeria Customs Service.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accuracy of Customs Officers in identifying misdeclared or prohibited goods.</w:t>
      </w:r>
    </w:p>
    <w:p>
      <w:pPr>
        <w:numPr>
          <w:ilvl w:val="0"/>
          <w:numId w:val="1001"/>
        </w:numPr>
        <w:pStyle w:val="Compact"/>
      </w:pPr>
      <w:r>
        <w:t xml:space="preserve">To assess the time efficiency of clearance procedures conducted by Customs Officers in Nigeria Lagos.</w:t>
      </w:r>
    </w:p>
    <w:p>
      <w:pPr>
        <w:numPr>
          <w:ilvl w:val="0"/>
          <w:numId w:val="1001"/>
        </w:numPr>
        <w:pStyle w:val="Compact"/>
      </w:pPr>
      <w:r>
        <w:t xml:space="preserve">To evaluate adherence to standard operating procedures and anti-corruption protocols.</w:t>
      </w:r>
    </w:p>
    <w:p>
      <w:pPr>
        <w:numPr>
          <w:ilvl w:val="0"/>
          <w:numId w:val="1001"/>
        </w:numPr>
        <w:pStyle w:val="Compact"/>
      </w:pPr>
      <w:r>
        <w:t xml:space="preserve">To determine the impact of digital tools (e.g., NIMASA systems, ASYCUDA World) on Customs Officer performance.</w:t>
      </w:r>
    </w:p>
    <w:p>
      <w:pPr>
        <w:numPr>
          <w:ilvl w:val="0"/>
          <w:numId w:val="1001"/>
        </w:numPr>
        <w:pStyle w:val="Compact"/>
      </w:pPr>
      <w:r>
        <w:t xml:space="preserve">To gather qualitative feedback from Customs Officers regarding challenges faced in Nigeria Lagos operations.</w:t>
      </w:r>
    </w:p>
    <w:bookmarkEnd w:id="21"/>
    <w:bookmarkStart w:id="22" w:name="scope-and-location"/>
    <w:p>
      <w:pPr>
        <w:pStyle w:val="Heading2"/>
      </w:pPr>
      <w:r>
        <w:t xml:space="preserve">3. Scope and Location</w:t>
      </w:r>
    </w:p>
    <w:p>
      <w:pPr>
        <w:pStyle w:val="FirstParagraph"/>
      </w:pPr>
      <w:r>
        <w:t xml:space="preserve">This experiment will be conducted exclusively within Nigeria Lagos, focusing on:</w:t>
      </w:r>
    </w:p>
    <w:p>
      <w:pPr>
        <w:numPr>
          <w:ilvl w:val="0"/>
          <w:numId w:val="1002"/>
        </w:numPr>
        <w:pStyle w:val="Compact"/>
      </w:pPr>
      <w:r>
        <w:t xml:space="preserve">Apapa Port Complex</w:t>
      </w:r>
    </w:p>
    <w:p>
      <w:pPr>
        <w:numPr>
          <w:ilvl w:val="0"/>
          <w:numId w:val="1002"/>
        </w:numPr>
        <w:pStyle w:val="Compact"/>
      </w:pPr>
      <w:r>
        <w:t xml:space="preserve">Tin Can Island Port</w:t>
      </w:r>
    </w:p>
    <w:p>
      <w:pPr>
        <w:numPr>
          <w:ilvl w:val="0"/>
          <w:numId w:val="1002"/>
        </w:numPr>
        <w:pStyle w:val="Compact"/>
      </w:pPr>
      <w:r>
        <w:t xml:space="preserve">Murtala Muhammed International Airport (Cargo Terminal)</w:t>
      </w:r>
    </w:p>
    <w:p>
      <w:pPr>
        <w:pStyle w:val="FirstParagraph"/>
      </w:pPr>
      <w:r>
        <w:t xml:space="preserve">The study will involve Customs Officers assigned to cargo inspection, documentation verification, and risk assessment roles.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A mixed-methods approach will be employed, combining quantitative performance metrics with qualitative interviews. The experiment will run for 12 weeks, divided into three phases: baseline assessment, intervention period, and post-intervention evaluation.</w:t>
      </w:r>
    </w:p>
    <w:bookmarkEnd w:id="23"/>
    <w:bookmarkStart w:id="24" w:name="participants"/>
    <w:p>
      <w:pPr>
        <w:pStyle w:val="Heading3"/>
      </w:pPr>
      <w:r>
        <w:t xml:space="preserve">4.2 Participants</w:t>
      </w:r>
    </w:p>
    <w:p>
      <w:pPr>
        <w:pStyle w:val="FirstParagraph"/>
      </w:pPr>
      <w:r>
        <w:t xml:space="preserve">A stratified random sample of 120 Customs Officers will be selected from the three locations in Nigeria Lagos. Participants will be categorized by rank, years of service, and prior training.</w:t>
      </w:r>
    </w:p>
    <w:bookmarkEnd w:id="24"/>
    <w:bookmarkStart w:id="25" w:name="data-collection-instruments"/>
    <w:p>
      <w:pPr>
        <w:pStyle w:val="Heading3"/>
      </w:pPr>
      <w:r>
        <w:t xml:space="preserve">4.3 Data Collection Instruments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Instrument</w:t>
            </w:r>
          </w:p>
        </w:tc>
        <w:tc>
          <w:tcPr/>
          <w:p>
            <w:pPr>
              <w:pStyle w:val="Compact"/>
              <w:jc w:val="left"/>
            </w:pPr>
            <w:r>
              <w:t xml:space="preserve">Description</w:t>
            </w:r>
          </w:p>
        </w:tc>
      </w:tr>
      <w:tr>
        <w:tc>
          <w:tcPr/>
          <w:p>
            <w:pPr>
              <w:pStyle w:val="Compact"/>
              <w:jc w:val="left"/>
            </w:pPr>
            <w:r>
              <w:t xml:space="preserve">Performance Logs</w:t>
            </w:r>
          </w:p>
        </w:tc>
        <w:tc>
          <w:tcPr/>
          <w:p>
            <w:pPr>
              <w:pStyle w:val="Compact"/>
              <w:jc w:val="left"/>
            </w:pPr>
            <w:r>
              <w:t xml:space="preserve">Digital records of inspections, clearance times, and error rates.</w:t>
            </w:r>
          </w:p>
        </w:tc>
      </w:tr>
      <w:tr>
        <w:tc>
          <w:tcPr/>
          <w:p>
            <w:pPr>
              <w:pStyle w:val="Compact"/>
              <w:jc w:val="left"/>
            </w:pPr>
            <w:r>
              <w:t xml:space="preserve">Observation Checklists</w:t>
            </w:r>
          </w:p>
        </w:tc>
        <w:tc>
          <w:tcPr/>
          <w:p>
            <w:pPr>
              <w:pStyle w:val="Compact"/>
              <w:jc w:val="left"/>
            </w:pPr>
            <w:r>
              <w:t xml:space="preserve">Used by trained auditors to monitor procedural compliance.</w:t>
            </w:r>
          </w:p>
        </w:tc>
      </w:tr>
      <w:tr>
        <w:tc>
          <w:tcPr/>
          <w:p>
            <w:pPr>
              <w:pStyle w:val="Compact"/>
              <w:jc w:val="left"/>
            </w:pPr>
            <w:r>
              <w:t xml:space="preserve">Surveys</w:t>
            </w:r>
          </w:p>
        </w:tc>
        <w:tc>
          <w:tcPr/>
          <w:p>
            <w:pPr>
              <w:pStyle w:val="Compact"/>
              <w:jc w:val="left"/>
            </w:pPr>
            <w:r>
              <w:t xml:space="preserve">Anonymous questionnaires assessing officer perceptions and challenges.</w:t>
            </w:r>
          </w:p>
        </w:tc>
      </w:tr>
      <w:tr>
        <w:tc>
          <w:tcPr/>
          <w:p>
            <w:pPr>
              <w:pStyle w:val="Compact"/>
              <w:jc w:val="left"/>
            </w:pPr>
            <w:r>
              <w:t xml:space="preserve">Interviews</w:t>
            </w:r>
          </w:p>
        </w:tc>
        <w:tc>
          <w:tcPr/>
          <w:p>
            <w:pPr>
              <w:pStyle w:val="Compact"/>
              <w:jc w:val="left"/>
            </w:pPr>
            <w:r>
              <w:t xml:space="preserve">Semi-structured interviews with a subset of 30 Customs Officers.</w:t>
            </w:r>
          </w:p>
        </w:tc>
      </w:tr>
    </w:tbl>
    <w:bookmarkEnd w:id="25"/>
    <w:bookmarkStart w:id="26" w:name="experimental-conditions"/>
    <w:p>
      <w:pPr>
        <w:pStyle w:val="Heading3"/>
      </w:pPr>
      <w:r>
        <w:t xml:space="preserve">4.4 Experimental Conditions</w:t>
      </w:r>
    </w:p>
    <w:p>
      <w:pPr>
        <w:pStyle w:val="FirstParagraph"/>
      </w:pPr>
      <w:r>
        <w:t xml:space="preserve">During the intervention phase, selected Customs Officers will receive enhanced training on risk-based inspection techniques and digital system optimization. Control groups will continue with standard procedures. Performance differences will be analyzed to determine the effectiveness of the training.</w:t>
      </w:r>
    </w:p>
    <w:bookmarkEnd w:id="26"/>
    <w:bookmarkEnd w:id="27"/>
    <w:bookmarkStart w:id="28" w:name="ethical-considerations"/>
    <w:p>
      <w:pPr>
        <w:pStyle w:val="Heading2"/>
      </w:pPr>
      <w:r>
        <w:t xml:space="preserve">5. Ethical Considerations</w:t>
      </w:r>
    </w:p>
    <w:p>
      <w:pPr>
        <w:pStyle w:val="FirstParagraph"/>
      </w:pPr>
      <w:r>
        <w:t xml:space="preserve">All participants will provide informed consent. Data will be anonymized to protect the identity of Customs Officers. The experiment will comply with Nigeria Customs Service regulations and national data protection laws. No officer will face disciplinary action based solely on experimental findings.</w:t>
      </w:r>
    </w:p>
    <w:bookmarkEnd w:id="28"/>
    <w:bookmarkStart w:id="29" w:name="risk-management"/>
    <w:p>
      <w:pPr>
        <w:pStyle w:val="Heading2"/>
      </w:pPr>
      <w:r>
        <w:t xml:space="preserve">6. Risk Management</w:t>
      </w:r>
    </w:p>
    <w:p>
      <w:pPr>
        <w:pStyle w:val="FirstParagraph"/>
      </w:pPr>
      <w:r>
        <w:t xml:space="preserve">Potential risks include operational disruptions, resistance from staff, and data security concerns. Mitigation strategies include:</w:t>
      </w:r>
    </w:p>
    <w:p>
      <w:pPr>
        <w:numPr>
          <w:ilvl w:val="0"/>
          <w:numId w:val="1003"/>
        </w:numPr>
        <w:pStyle w:val="Compact"/>
      </w:pPr>
      <w:r>
        <w:t xml:space="preserve">Coordination with port authorities to minimize workflow interference.</w:t>
      </w:r>
    </w:p>
    <w:p>
      <w:pPr>
        <w:numPr>
          <w:ilvl w:val="0"/>
          <w:numId w:val="1003"/>
        </w:numPr>
        <w:pStyle w:val="Compact"/>
      </w:pPr>
      <w:r>
        <w:t xml:space="preserve">Clear communication of the experiment’s non-punitive nature.</w:t>
      </w:r>
    </w:p>
    <w:p>
      <w:pPr>
        <w:numPr>
          <w:ilvl w:val="0"/>
          <w:numId w:val="1003"/>
        </w:numPr>
        <w:pStyle w:val="Compact"/>
      </w:pPr>
      <w:r>
        <w:t xml:space="preserve">Use of encrypted data storage and access controls.</w:t>
      </w:r>
    </w:p>
    <w:bookmarkEnd w:id="29"/>
    <w:bookmarkStart w:id="30" w:name="data-analysis"/>
    <w:p>
      <w:pPr>
        <w:pStyle w:val="Heading2"/>
      </w:pPr>
      <w:r>
        <w:t xml:space="preserve">7. Data Analysis</w:t>
      </w:r>
    </w:p>
    <w:p>
      <w:pPr>
        <w:pStyle w:val="FirstParagraph"/>
      </w:pPr>
      <w:r>
        <w:t xml:space="preserve">Quantitative data will be analyzed using statistical software to compare performance metrics between control and intervention groups. Qualitative data will undergo thematic analysis to identify recurring issues and recommendations. Results will be triangulated to ensure validity.</w:t>
      </w:r>
    </w:p>
    <w:bookmarkEnd w:id="30"/>
    <w:bookmarkStart w:id="31" w:name="expected-outcomes"/>
    <w:p>
      <w:pPr>
        <w:pStyle w:val="Heading2"/>
      </w:pPr>
      <w:r>
        <w:t xml:space="preserve">8. Expected Outcomes</w:t>
      </w:r>
    </w:p>
    <w:p>
      <w:pPr>
        <w:pStyle w:val="FirstParagraph"/>
      </w:pPr>
      <w:r>
        <w:t xml:space="preserve">This experiment aims to produce actionable insights into the performance of Customs Officers in Nigeria Lagos. Expected outcomes include:</w:t>
      </w:r>
    </w:p>
    <w:p>
      <w:pPr>
        <w:numPr>
          <w:ilvl w:val="0"/>
          <w:numId w:val="1004"/>
        </w:numPr>
        <w:pStyle w:val="Compact"/>
      </w:pPr>
      <w:r>
        <w:t xml:space="preserve">Identification of best practices in cargo inspection and clearance.</w:t>
      </w:r>
    </w:p>
    <w:p>
      <w:pPr>
        <w:numPr>
          <w:ilvl w:val="0"/>
          <w:numId w:val="1004"/>
        </w:numPr>
        <w:pStyle w:val="Compact"/>
      </w:pPr>
      <w:r>
        <w:t xml:space="preserve">Evidence-based recommendations for training and technology adoption.</w:t>
      </w:r>
    </w:p>
    <w:p>
      <w:pPr>
        <w:numPr>
          <w:ilvl w:val="0"/>
          <w:numId w:val="1004"/>
        </w:numPr>
        <w:pStyle w:val="Compact"/>
      </w:pPr>
      <w:r>
        <w:t xml:space="preserve">Improved transparency and accountability in customs operations.</w:t>
      </w:r>
    </w:p>
    <w:bookmarkEnd w:id="31"/>
    <w:bookmarkStart w:id="32"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Recruitment, training of auditors, system setup.</w:t>
            </w:r>
          </w:p>
        </w:tc>
      </w:tr>
      <w:tr>
        <w:tc>
          <w:tcPr/>
          <w:p>
            <w:pPr>
              <w:pStyle w:val="Compact"/>
              <w:jc w:val="left"/>
            </w:pPr>
            <w:r>
              <w:t xml:space="preserve">Baseline Assessment</w:t>
            </w:r>
          </w:p>
        </w:tc>
        <w:tc>
          <w:tcPr/>
          <w:p>
            <w:pPr>
              <w:pStyle w:val="Compact"/>
              <w:jc w:val="left"/>
            </w:pPr>
            <w:r>
              <w:t xml:space="preserve">Weeks 3–4</w:t>
            </w:r>
          </w:p>
        </w:tc>
        <w:tc>
          <w:tcPr/>
          <w:p>
            <w:pPr>
              <w:pStyle w:val="Compact"/>
              <w:jc w:val="left"/>
            </w:pPr>
            <w:r>
              <w:t xml:space="preserve">Data collection without intervention.</w:t>
            </w:r>
          </w:p>
        </w:tc>
      </w:tr>
      <w:tr>
        <w:tc>
          <w:tcPr/>
          <w:p>
            <w:pPr>
              <w:pStyle w:val="Compact"/>
              <w:jc w:val="left"/>
            </w:pPr>
            <w:r>
              <w:t xml:space="preserve">Intervention</w:t>
            </w:r>
          </w:p>
        </w:tc>
        <w:tc>
          <w:tcPr/>
          <w:p>
            <w:pPr>
              <w:pStyle w:val="Compact"/>
              <w:jc w:val="left"/>
            </w:pPr>
            <w:r>
              <w:t xml:space="preserve">Weeks 5–8</w:t>
            </w:r>
          </w:p>
        </w:tc>
        <w:tc>
          <w:tcPr/>
          <w:p>
            <w:pPr>
              <w:pStyle w:val="Compact"/>
              <w:jc w:val="left"/>
            </w:pPr>
            <w:r>
              <w:t xml:space="preserve">Training rollout and continued monitoring.</w:t>
            </w:r>
          </w:p>
        </w:tc>
      </w:tr>
      <w:tr>
        <w:tc>
          <w:tcPr/>
          <w:p>
            <w:pPr>
              <w:pStyle w:val="Compact"/>
              <w:jc w:val="left"/>
            </w:pPr>
            <w:r>
              <w:t xml:space="preserve">Post-Intervention Evaluation</w:t>
            </w:r>
          </w:p>
        </w:tc>
        <w:tc>
          <w:tcPr/>
          <w:p>
            <w:pPr>
              <w:pStyle w:val="Compact"/>
              <w:jc w:val="left"/>
            </w:pPr>
            <w:r>
              <w:t xml:space="preserve">Weeks 9–10</w:t>
            </w:r>
          </w:p>
        </w:tc>
        <w:tc>
          <w:tcPr/>
          <w:p>
            <w:pPr>
              <w:pStyle w:val="Compact"/>
              <w:jc w:val="left"/>
            </w:pPr>
            <w:r>
              <w:t xml:space="preserve">Final data collection and analysis.</w:t>
            </w:r>
          </w:p>
        </w:tc>
      </w:tr>
      <w:tr>
        <w:tc>
          <w:tcPr/>
          <w:p>
            <w:pPr>
              <w:pStyle w:val="Compact"/>
              <w:jc w:val="left"/>
            </w:pPr>
            <w:r>
              <w:t xml:space="preserve">Reporting</w:t>
            </w:r>
          </w:p>
        </w:tc>
        <w:tc>
          <w:tcPr/>
          <w:p>
            <w:pPr>
              <w:pStyle w:val="Compact"/>
              <w:jc w:val="left"/>
            </w:pPr>
            <w:r>
              <w:t xml:space="preserve">Weeks 11–12</w:t>
            </w:r>
          </w:p>
        </w:tc>
        <w:tc>
          <w:tcPr/>
          <w:p>
            <w:pPr>
              <w:pStyle w:val="Compact"/>
              <w:jc w:val="left"/>
            </w:pPr>
            <w:r>
              <w:t xml:space="preserve">Compilation and dissemination of results.</w:t>
            </w:r>
          </w:p>
        </w:tc>
      </w:tr>
    </w:tbl>
    <w:bookmarkEnd w:id="32"/>
    <w:bookmarkStart w:id="33" w:name="conclusion"/>
    <w:p>
      <w:pPr>
        <w:pStyle w:val="Heading2"/>
      </w:pPr>
      <w:r>
        <w:t xml:space="preserve">10. Conclusion</w:t>
      </w:r>
    </w:p>
    <w:p>
      <w:pPr>
        <w:pStyle w:val="FirstParagraph"/>
      </w:pPr>
      <w:r>
        <w:t xml:space="preserve">This Experiment Protocol provides a structured framework for evaluating the performance of Customs Officers in Nigeria Lagos. By focusing on real-world operational conditions and leveraging both quantitative and qualitative data, the study will contribute to enhancing the efficiency, integrity, and effectiveness of customs operations in one of Africa’s most critical trade hubs.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Nigeria Lagos</dc:title>
  <dc:creator/>
  <dc:language>en</dc:language>
  <cp:keywords/>
  <dcterms:created xsi:type="dcterms:W3CDTF">2026-10-10T03:01:12Z</dcterms:created>
  <dcterms:modified xsi:type="dcterms:W3CDTF">2026-10-10T03:01:12Z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