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System</w:t>
      </w:r>
      <w:r>
        <w:t xml:space="preserve"> </w:t>
      </w:r>
      <w:r>
        <w:t xml:space="preserve">Deployment</w:t>
      </w:r>
      <w:r>
        <w:t xml:space="preserve"> </w:t>
      </w:r>
      <w:r>
        <w:t xml:space="preserve">in</w:t>
      </w:r>
      <w:r>
        <w:t xml:space="preserve"> </w:t>
      </w:r>
      <w:r>
        <w:t xml:space="preserve">Australia</w:t>
      </w:r>
      <w:r>
        <w:t xml:space="preserve"> </w:t>
      </w:r>
      <w:r>
        <w:t xml:space="preserve">Melbourne</w:t>
      </w:r>
    </w:p>
    <w:bookmarkStart w:id="20" w:name="X39def34274e0c1128c90fe239a3268d80c08ede"/>
    <w:p>
      <w:pPr>
        <w:pStyle w:val="Heading1"/>
      </w:pPr>
      <w:r>
        <w:t xml:space="preserve">Experiment Protocol: Diplomat System Deployment in Australia Melbourne</w:t>
      </w:r>
    </w:p>
    <w:p>
      <w:pPr>
        <w:pStyle w:val="FirstParagraph"/>
      </w:pPr>
      <w:r>
        <w:rPr>
          <w:bCs/>
          <w:b/>
        </w:rPr>
        <w:t xml:space="preserve">Document ID:</w:t>
      </w:r>
      <w:r>
        <w:t xml:space="preserve"> </w:t>
      </w:r>
      <w:r>
        <w:t xml:space="preserve">EXP-DIP-MEL-2024-001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Australia Melbourne</w:t>
      </w:r>
    </w:p>
    <w:p>
      <w:pPr>
        <w:pStyle w:val="BodyText"/>
      </w:pPr>
      <w:r>
        <w:rPr>
          <w:bCs/>
          <w:b/>
        </w:rPr>
        <w:t xml:space="preserve">System Under Test:</w:t>
      </w:r>
      <w:r>
        <w:t xml:space="preserve"> </w:t>
      </w:r>
      <w:r>
        <w:t xml:space="preserve">Diplomat</w:t>
      </w:r>
    </w:p>
    <w:p>
      <w:pPr>
        <w:pStyle w:val="BodyText"/>
      </w:pPr>
      <w:r>
        <w:rPr>
          <w:bCs/>
          <w:b/>
        </w:rPr>
        <w:t xml:space="preserve">Prepared by:</w:t>
      </w:r>
      <w:r>
        <w:t xml:space="preserve"> </w:t>
      </w:r>
      <w:r>
        <w:t xml:space="preserve">Technical Operations Team</w:t>
      </w:r>
    </w:p>
    <w:p>
      <w:pPr>
        <w:pStyle w:val="BodyText"/>
      </w:pPr>
      <w:r>
        <w:rPr>
          <w:bCs/>
          <w:b/>
        </w:rPr>
        <w:t xml:space="preserve">Approved by:</w:t>
      </w:r>
      <w:r>
        <w:t xml:space="preserve"> </w:t>
      </w:r>
      <w:r>
        <w:t xml:space="preserve">Chief Experiment Officer</w:t>
      </w:r>
    </w:p>
    <w:bookmarkEnd w:id="20"/>
    <w:bookmarkStart w:id="21" w:name="introduction"/>
    <w:p>
      <w:pPr>
        <w:pStyle w:val="Heading2"/>
      </w:pPr>
      <w:r>
        <w:t xml:space="preserve">1. Introduction</w:t>
      </w:r>
    </w:p>
    <w:p>
      <w:pPr>
        <w:pStyle w:val="FirstParagraph"/>
      </w:pPr>
      <w:r>
        <w:t xml:space="preserve">This Experiment Protocol outlines the procedures, objectives, and safety measures for the deployment and evaluation of the Diplomat system within the urban environment of Australia Melbourne. The Diplomat system is designed to facilitate secure, efficient, and adaptive communication and coordination among distributed agents, services, or stakeholders. This protocol ensures that the experiment is conducted in compliance with local regulations, ethical standards, and technical best practices.</w:t>
      </w:r>
    </w:p>
    <w:p>
      <w:pPr>
        <w:pStyle w:val="BodyText"/>
      </w:pPr>
      <w:r>
        <w:t xml:space="preserve">The selection of Australia Melbourne as the experimental site is based on its diverse urban landscape, advanced infrastructure, and supportive regulatory environment for technological innovation. The protocol is tailored to address the specific conditions, challenges, and opportunities present in this location.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performance, reliability, and scalability of the Diplomat system in a real-world urban setting.</w:t>
      </w:r>
    </w:p>
    <w:p>
      <w:pPr>
        <w:numPr>
          <w:ilvl w:val="0"/>
          <w:numId w:val="1001"/>
        </w:numPr>
        <w:pStyle w:val="Compact"/>
      </w:pPr>
      <w:r>
        <w:t xml:space="preserve">To assess the system's ability to integrate with existing infrastructure and services in Australia Melbourne.</w:t>
      </w:r>
    </w:p>
    <w:p>
      <w:pPr>
        <w:numPr>
          <w:ilvl w:val="0"/>
          <w:numId w:val="1001"/>
        </w:numPr>
        <w:pStyle w:val="Compact"/>
      </w:pPr>
      <w:r>
        <w:t xml:space="preserve">To measure user satisfaction and operational efficiency improvements resulting from the deployment of Diplomat.</w:t>
      </w:r>
    </w:p>
    <w:p>
      <w:pPr>
        <w:numPr>
          <w:ilvl w:val="0"/>
          <w:numId w:val="1001"/>
        </w:numPr>
        <w:pStyle w:val="Compact"/>
      </w:pPr>
      <w:r>
        <w:t xml:space="preserve">To identify potential risks, limitations, and areas for improvement in the Diplomat system.</w:t>
      </w:r>
    </w:p>
    <w:p>
      <w:pPr>
        <w:numPr>
          <w:ilvl w:val="0"/>
          <w:numId w:val="1001"/>
        </w:numPr>
        <w:pStyle w:val="Compact"/>
      </w:pPr>
      <w:r>
        <w:t xml:space="preserve">To ensure compliance with Australian privacy, security, and data protection laws.</w:t>
      </w:r>
    </w:p>
    <w:bookmarkEnd w:id="22"/>
    <w:bookmarkStart w:id="23" w:name="scope"/>
    <w:p>
      <w:pPr>
        <w:pStyle w:val="Heading2"/>
      </w:pPr>
      <w:r>
        <w:t xml:space="preserve">3. Scope</w:t>
      </w:r>
    </w:p>
    <w:p>
      <w:pPr>
        <w:pStyle w:val="FirstParagraph"/>
      </w:pPr>
      <w:r>
        <w:t xml:space="preserve">This experiment will be conducted within the metropolitan area of Australia Melbourne, focusing on selected districts and facilities that represent a range of urban conditions. The scope includes:</w:t>
      </w:r>
    </w:p>
    <w:p>
      <w:pPr>
        <w:numPr>
          <w:ilvl w:val="0"/>
          <w:numId w:val="1002"/>
        </w:numPr>
        <w:pStyle w:val="Compact"/>
      </w:pPr>
      <w:r>
        <w:t xml:space="preserve">Deployment of Diplomat hardware and software components.</w:t>
      </w:r>
    </w:p>
    <w:p>
      <w:pPr>
        <w:numPr>
          <w:ilvl w:val="0"/>
          <w:numId w:val="1002"/>
        </w:numPr>
        <w:pStyle w:val="Compact"/>
      </w:pPr>
      <w:r>
        <w:t xml:space="preserve">Integration with local networks, services, and stakeholders.</w:t>
      </w:r>
    </w:p>
    <w:p>
      <w:pPr>
        <w:numPr>
          <w:ilvl w:val="0"/>
          <w:numId w:val="1002"/>
        </w:numPr>
        <w:pStyle w:val="Compact"/>
      </w:pPr>
      <w:r>
        <w:t xml:space="preserve">Monitoring and data collection over a defined period.</w:t>
      </w:r>
    </w:p>
    <w:p>
      <w:pPr>
        <w:numPr>
          <w:ilvl w:val="0"/>
          <w:numId w:val="1002"/>
        </w:numPr>
        <w:pStyle w:val="Compact"/>
      </w:pPr>
      <w:r>
        <w:t xml:space="preserve">Engagement with participants, including end-users, operators, and regulatory bodies.</w:t>
      </w:r>
    </w:p>
    <w:p>
      <w:pPr>
        <w:pStyle w:val="FirstParagraph"/>
      </w:pPr>
      <w:r>
        <w:t xml:space="preserve">Activities outside the defined geographic and operational boundaries require prior approval from the experiment oversight committee.</w:t>
      </w:r>
    </w:p>
    <w:bookmarkEnd w:id="23"/>
    <w:bookmarkStart w:id="28" w:name="methodology"/>
    <w:p>
      <w:pPr>
        <w:pStyle w:val="Heading2"/>
      </w:pPr>
      <w:r>
        <w:t xml:space="preserve">4. Methodology</w:t>
      </w:r>
    </w:p>
    <w:bookmarkStart w:id="24" w:name="system-setup"/>
    <w:p>
      <w:pPr>
        <w:pStyle w:val="Heading3"/>
      </w:pPr>
      <w:r>
        <w:t xml:space="preserve">4.1 System Setup</w:t>
      </w:r>
    </w:p>
    <w:p>
      <w:pPr>
        <w:pStyle w:val="FirstParagraph"/>
      </w:pPr>
      <w:r>
        <w:t xml:space="preserve">The Diplomat system will be installed and configured according to the manufacturer's specifications and local technical standards. Key steps include:</w:t>
      </w:r>
    </w:p>
    <w:p>
      <w:pPr>
        <w:numPr>
          <w:ilvl w:val="0"/>
          <w:numId w:val="1003"/>
        </w:numPr>
        <w:pStyle w:val="Compact"/>
      </w:pPr>
      <w:r>
        <w:t xml:space="preserve">Site survey and selection of deployment locations in Australia Melbourne.</w:t>
      </w:r>
    </w:p>
    <w:p>
      <w:pPr>
        <w:numPr>
          <w:ilvl w:val="0"/>
          <w:numId w:val="1003"/>
        </w:numPr>
        <w:pStyle w:val="Compact"/>
      </w:pPr>
      <w:r>
        <w:t xml:space="preserve">Installation of hardware components, including sensors, communication modules, and control units.</w:t>
      </w:r>
    </w:p>
    <w:p>
      <w:pPr>
        <w:numPr>
          <w:ilvl w:val="0"/>
          <w:numId w:val="1003"/>
        </w:numPr>
        <w:pStyle w:val="Compact"/>
      </w:pPr>
      <w:r>
        <w:t xml:space="preserve">Configuration of software, including network settings, security protocols, and integration interfaces.</w:t>
      </w:r>
    </w:p>
    <w:p>
      <w:pPr>
        <w:numPr>
          <w:ilvl w:val="0"/>
          <w:numId w:val="1003"/>
        </w:numPr>
        <w:pStyle w:val="Compact"/>
      </w:pPr>
      <w:r>
        <w:t xml:space="preserve">Testing of individual components and subsystems to ensure proper functionality.</w:t>
      </w:r>
    </w:p>
    <w:bookmarkEnd w:id="24"/>
    <w:bookmarkStart w:id="25" w:name="integration"/>
    <w:p>
      <w:pPr>
        <w:pStyle w:val="Heading3"/>
      </w:pPr>
      <w:r>
        <w:t xml:space="preserve">4.2 Integration</w:t>
      </w:r>
    </w:p>
    <w:p>
      <w:pPr>
        <w:pStyle w:val="FirstParagraph"/>
      </w:pPr>
      <w:r>
        <w:t xml:space="preserve">The Diplomat system will be integrated with existing infrastructure and services in Australia Melbourne, including:</w:t>
      </w:r>
    </w:p>
    <w:p>
      <w:pPr>
        <w:numPr>
          <w:ilvl w:val="0"/>
          <w:numId w:val="1004"/>
        </w:numPr>
        <w:pStyle w:val="Compact"/>
      </w:pPr>
      <w:r>
        <w:t xml:space="preserve">Local communication networks and data centers.</w:t>
      </w:r>
    </w:p>
    <w:p>
      <w:pPr>
        <w:numPr>
          <w:ilvl w:val="0"/>
          <w:numId w:val="1004"/>
        </w:numPr>
        <w:pStyle w:val="Compact"/>
      </w:pPr>
      <w:r>
        <w:t xml:space="preserve">Public and private service providers.</w:t>
      </w:r>
    </w:p>
    <w:p>
      <w:pPr>
        <w:numPr>
          <w:ilvl w:val="0"/>
          <w:numId w:val="1004"/>
        </w:numPr>
        <w:pStyle w:val="Compact"/>
      </w:pPr>
      <w:r>
        <w:t xml:space="preserve">Regulatory and monitoring systems.</w:t>
      </w:r>
    </w:p>
    <w:p>
      <w:pPr>
        <w:pStyle w:val="FirstParagraph"/>
      </w:pPr>
      <w:r>
        <w:t xml:space="preserve">Integration will be performed in phases, with each phase followed by validation testing.</w:t>
      </w:r>
    </w:p>
    <w:bookmarkEnd w:id="25"/>
    <w:bookmarkStart w:id="26" w:name="data-collection"/>
    <w:p>
      <w:pPr>
        <w:pStyle w:val="Heading3"/>
      </w:pPr>
      <w:r>
        <w:t xml:space="preserve">4.3 Data Collection</w:t>
      </w:r>
    </w:p>
    <w:p>
      <w:pPr>
        <w:pStyle w:val="FirstParagraph"/>
      </w:pPr>
      <w:r>
        <w:t xml:space="preserve">Data will be collected continuously throughout the experiment using automated logging, user feedback, and performance monitoring tools. Key metrics include:</w:t>
      </w:r>
    </w:p>
    <w:p>
      <w:pPr>
        <w:numPr>
          <w:ilvl w:val="0"/>
          <w:numId w:val="1005"/>
        </w:numPr>
        <w:pStyle w:val="Compact"/>
      </w:pPr>
      <w:r>
        <w:t xml:space="preserve">System uptime and response times.</w:t>
      </w:r>
    </w:p>
    <w:p>
      <w:pPr>
        <w:numPr>
          <w:ilvl w:val="0"/>
          <w:numId w:val="1005"/>
        </w:numPr>
        <w:pStyle w:val="Compact"/>
      </w:pPr>
      <w:r>
        <w:t xml:space="preserve">Error rates and fault occurrences.</w:t>
      </w:r>
    </w:p>
    <w:p>
      <w:pPr>
        <w:numPr>
          <w:ilvl w:val="0"/>
          <w:numId w:val="1005"/>
        </w:numPr>
        <w:pStyle w:val="Compact"/>
      </w:pPr>
      <w:r>
        <w:t xml:space="preserve">User interaction patterns and satisfaction scores.</w:t>
      </w:r>
    </w:p>
    <w:p>
      <w:pPr>
        <w:numPr>
          <w:ilvl w:val="0"/>
          <w:numId w:val="1005"/>
        </w:numPr>
        <w:pStyle w:val="Compact"/>
      </w:pPr>
      <w:r>
        <w:t xml:space="preserve">Resource utilization and energy consumption.</w:t>
      </w:r>
    </w:p>
    <w:p>
      <w:pPr>
        <w:pStyle w:val="FirstParagraph"/>
      </w:pPr>
      <w:r>
        <w:t xml:space="preserve">All data will be stored securely in compliance with Australian privacy laws.</w:t>
      </w:r>
    </w:p>
    <w:bookmarkEnd w:id="26"/>
    <w:bookmarkStart w:id="27" w:name="analysis"/>
    <w:p>
      <w:pPr>
        <w:pStyle w:val="Heading3"/>
      </w:pPr>
      <w:r>
        <w:t xml:space="preserve">4.4 Analysis</w:t>
      </w:r>
    </w:p>
    <w:p>
      <w:pPr>
        <w:pStyle w:val="FirstParagraph"/>
      </w:pPr>
      <w:r>
        <w:t xml:space="preserve">Data analysis will be conducted using statistical methods and machine learning techniques to evaluate the performance and impact of the Diplomat system. Results will be compared against predefined benchmarks and objectives.</w:t>
      </w:r>
    </w:p>
    <w:bookmarkEnd w:id="27"/>
    <w:bookmarkEnd w:id="28"/>
    <w:bookmarkStart w:id="29" w:name="safety-and-risk-management"/>
    <w:p>
      <w:pPr>
        <w:pStyle w:val="Heading2"/>
      </w:pPr>
      <w:r>
        <w:t xml:space="preserve">5. Safety and Risk Management</w:t>
      </w:r>
    </w:p>
    <w:p>
      <w:pPr>
        <w:pStyle w:val="FirstParagraph"/>
      </w:pPr>
      <w:r>
        <w:t xml:space="preserve">The following measures will be implemented to ensure the safety of participants, the public, and the environment:</w:t>
      </w:r>
    </w:p>
    <w:p>
      <w:pPr>
        <w:numPr>
          <w:ilvl w:val="0"/>
          <w:numId w:val="1006"/>
        </w:numPr>
        <w:pStyle w:val="Compact"/>
      </w:pPr>
      <w:r>
        <w:t xml:space="preserve">Risk assessment and mitigation planning prior to deployment.</w:t>
      </w:r>
    </w:p>
    <w:p>
      <w:pPr>
        <w:numPr>
          <w:ilvl w:val="0"/>
          <w:numId w:val="1006"/>
        </w:numPr>
        <w:pStyle w:val="Compact"/>
      </w:pPr>
      <w:r>
        <w:t xml:space="preserve">Adherence to Australian safety standards and regulations.</w:t>
      </w:r>
    </w:p>
    <w:p>
      <w:pPr>
        <w:numPr>
          <w:ilvl w:val="0"/>
          <w:numId w:val="1006"/>
        </w:numPr>
        <w:pStyle w:val="Compact"/>
      </w:pPr>
      <w:r>
        <w:t xml:space="preserve">Regular safety inspections and system checks.</w:t>
      </w:r>
    </w:p>
    <w:p>
      <w:pPr>
        <w:numPr>
          <w:ilvl w:val="0"/>
          <w:numId w:val="1006"/>
        </w:numPr>
        <w:pStyle w:val="Compact"/>
      </w:pPr>
      <w:r>
        <w:t xml:space="preserve">Emergency response procedures and communication protocols.</w:t>
      </w:r>
    </w:p>
    <w:p>
      <w:pPr>
        <w:numPr>
          <w:ilvl w:val="0"/>
          <w:numId w:val="1006"/>
        </w:numPr>
        <w:pStyle w:val="Compact"/>
      </w:pPr>
      <w:r>
        <w:t xml:space="preserve">Training for all personnel involved in the experiment.</w:t>
      </w:r>
    </w:p>
    <w:p>
      <w:pPr>
        <w:pStyle w:val="FirstParagraph"/>
      </w:pPr>
      <w:r>
        <w:rPr>
          <w:bCs/>
          <w:b/>
        </w:rPr>
        <w:t xml:space="preserve">Note:</w:t>
      </w:r>
      <w:r>
        <w:t xml:space="preserve"> </w:t>
      </w:r>
      <w:r>
        <w:t xml:space="preserve">Any incidents or near-misses must be reported immediately to the experiment oversight committee.</w:t>
      </w:r>
    </w:p>
    <w:bookmarkEnd w:id="29"/>
    <w:bookmarkStart w:id="30" w:name="ethical-considerations"/>
    <w:p>
      <w:pPr>
        <w:pStyle w:val="Heading2"/>
      </w:pPr>
      <w:r>
        <w:t xml:space="preserve">6. Ethical Considerations</w:t>
      </w:r>
    </w:p>
    <w:p>
      <w:pPr>
        <w:pStyle w:val="FirstParagraph"/>
      </w:pPr>
      <w:r>
        <w:t xml:space="preserve">This experiment will be conducted in accordance with ethical guidelines and Australian law. Key considerations include:</w:t>
      </w:r>
    </w:p>
    <w:p>
      <w:pPr>
        <w:numPr>
          <w:ilvl w:val="0"/>
          <w:numId w:val="1007"/>
        </w:numPr>
        <w:pStyle w:val="Compact"/>
      </w:pPr>
      <w:r>
        <w:t xml:space="preserve">Informed consent from all participants.</w:t>
      </w:r>
    </w:p>
    <w:p>
      <w:pPr>
        <w:numPr>
          <w:ilvl w:val="0"/>
          <w:numId w:val="1007"/>
        </w:numPr>
        <w:pStyle w:val="Compact"/>
      </w:pPr>
      <w:r>
        <w:t xml:space="preserve">Protection of personal data and privacy.</w:t>
      </w:r>
    </w:p>
    <w:p>
      <w:pPr>
        <w:numPr>
          <w:ilvl w:val="0"/>
          <w:numId w:val="1007"/>
        </w:numPr>
        <w:pStyle w:val="Compact"/>
      </w:pPr>
      <w:r>
        <w:t xml:space="preserve">Transparency about the purpose and methods of the experiment.</w:t>
      </w:r>
    </w:p>
    <w:p>
      <w:pPr>
        <w:numPr>
          <w:ilvl w:val="0"/>
          <w:numId w:val="1007"/>
        </w:numPr>
        <w:pStyle w:val="Compact"/>
      </w:pPr>
      <w:r>
        <w:t xml:space="preserve">Respect for cultural diversity and community values in Australia Melbourne.</w:t>
      </w:r>
    </w:p>
    <w:bookmarkEnd w:id="30"/>
    <w:bookmarkStart w:id="31" w:name="timeline"/>
    <w:p>
      <w:pPr>
        <w:pStyle w:val="Heading2"/>
      </w:pPr>
      <w:r>
        <w:t xml:space="preserve">7. Timeline</w:t>
      </w:r>
    </w:p>
    <w:p>
      <w:pPr>
        <w:pStyle w:val="FirstParagraph"/>
      </w:pPr>
      <w:r>
        <w:t xml:space="preserve">The experiment will be conducted over a period of six months, with the following phases:</w:t>
      </w:r>
    </w:p>
    <w:p>
      <w:pPr>
        <w:numPr>
          <w:ilvl w:val="0"/>
          <w:numId w:val="1008"/>
        </w:numPr>
        <w:pStyle w:val="Compact"/>
      </w:pPr>
      <w:r>
        <w:t xml:space="preserve">Preparation and planning: 1 month</w:t>
      </w:r>
    </w:p>
    <w:p>
      <w:pPr>
        <w:numPr>
          <w:ilvl w:val="0"/>
          <w:numId w:val="1008"/>
        </w:numPr>
        <w:pStyle w:val="Compact"/>
      </w:pPr>
      <w:r>
        <w:t xml:space="preserve">Deployment and integration: 1 month</w:t>
      </w:r>
    </w:p>
    <w:p>
      <w:pPr>
        <w:numPr>
          <w:ilvl w:val="0"/>
          <w:numId w:val="1008"/>
        </w:numPr>
        <w:pStyle w:val="Compact"/>
      </w:pPr>
      <w:r>
        <w:t xml:space="preserve">Active experimentation and data collection: 3 months</w:t>
      </w:r>
    </w:p>
    <w:p>
      <w:pPr>
        <w:numPr>
          <w:ilvl w:val="0"/>
          <w:numId w:val="1008"/>
        </w:numPr>
        <w:pStyle w:val="Compact"/>
      </w:pPr>
      <w:r>
        <w:t xml:space="preserve">Analysis and reporting: 1 month</w:t>
      </w:r>
    </w:p>
    <w:bookmarkEnd w:id="31"/>
    <w:bookmarkStart w:id="32" w:name="roles-and-responsibilities"/>
    <w:p>
      <w:pPr>
        <w:pStyle w:val="Heading2"/>
      </w:pPr>
      <w:r>
        <w:t xml:space="preserve">8. Roles and Responsibilities</w:t>
      </w:r>
    </w:p>
    <w:p>
      <w:pPr>
        <w:pStyle w:val="FirstParagraph"/>
      </w:pPr>
      <w:r>
        <w:t xml:space="preserve">Key roles and responsibilities include:</w:t>
      </w:r>
    </w:p>
    <w:p>
      <w:pPr>
        <w:numPr>
          <w:ilvl w:val="0"/>
          <w:numId w:val="1009"/>
        </w:numPr>
        <w:pStyle w:val="Compact"/>
      </w:pPr>
      <w:r>
        <w:rPr>
          <w:bCs/>
          <w:b/>
        </w:rPr>
        <w:t xml:space="preserve">Project Manager:</w:t>
      </w:r>
      <w:r>
        <w:t xml:space="preserve"> </w:t>
      </w:r>
      <w:r>
        <w:t xml:space="preserve">Overall coordination and oversight.</w:t>
      </w:r>
    </w:p>
    <w:p>
      <w:pPr>
        <w:numPr>
          <w:ilvl w:val="0"/>
          <w:numId w:val="1009"/>
        </w:numPr>
        <w:pStyle w:val="Compact"/>
      </w:pPr>
      <w:r>
        <w:rPr>
          <w:bCs/>
          <w:b/>
        </w:rPr>
        <w:t xml:space="preserve">Technical Lead:</w:t>
      </w:r>
      <w:r>
        <w:t xml:space="preserve"> </w:t>
      </w:r>
      <w:r>
        <w:t xml:space="preserve">System deployment, integration, and troubleshooting.</w:t>
      </w:r>
    </w:p>
    <w:p>
      <w:pPr>
        <w:numPr>
          <w:ilvl w:val="0"/>
          <w:numId w:val="1009"/>
        </w:numPr>
        <w:pStyle w:val="Compact"/>
      </w:pPr>
      <w:r>
        <w:rPr>
          <w:bCs/>
          <w:b/>
        </w:rPr>
        <w:t xml:space="preserve">Data Analyst:</w:t>
      </w:r>
      <w:r>
        <w:t xml:space="preserve"> </w:t>
      </w:r>
      <w:r>
        <w:t xml:space="preserve">Data collection, analysis, and reporting.</w:t>
      </w:r>
    </w:p>
    <w:p>
      <w:pPr>
        <w:numPr>
          <w:ilvl w:val="0"/>
          <w:numId w:val="1009"/>
        </w:numPr>
        <w:pStyle w:val="Compact"/>
      </w:pPr>
      <w:r>
        <w:rPr>
          <w:bCs/>
          <w:b/>
        </w:rPr>
        <w:t xml:space="preserve">Safety Officer:</w:t>
      </w:r>
      <w:r>
        <w:t xml:space="preserve"> </w:t>
      </w:r>
      <w:r>
        <w:t xml:space="preserve">Ensuring compliance with safety standards.</w:t>
      </w:r>
    </w:p>
    <w:p>
      <w:pPr>
        <w:numPr>
          <w:ilvl w:val="0"/>
          <w:numId w:val="1009"/>
        </w:numPr>
        <w:pStyle w:val="Compact"/>
      </w:pPr>
      <w:r>
        <w:rPr>
          <w:bCs/>
          <w:b/>
        </w:rPr>
        <w:t xml:space="preserve">Ethics Officer:</w:t>
      </w:r>
      <w:r>
        <w:t xml:space="preserve"> </w:t>
      </w:r>
      <w:r>
        <w:t xml:space="preserve">Ensuring ethical compliance and participant protection.</w:t>
      </w:r>
    </w:p>
    <w:bookmarkEnd w:id="32"/>
    <w:bookmarkStart w:id="33" w:name="reporting-and-documentation"/>
    <w:p>
      <w:pPr>
        <w:pStyle w:val="Heading2"/>
      </w:pPr>
      <w:r>
        <w:t xml:space="preserve">9. Reporting and Documentation</w:t>
      </w:r>
    </w:p>
    <w:p>
      <w:pPr>
        <w:pStyle w:val="FirstParagraph"/>
      </w:pPr>
      <w:r>
        <w:t xml:space="preserve">Regular progress reports will be submitted to the experiment oversight committee. A final report will be produced at the end of the experiment, summarizing findings, recommendations, and lessons learned. All documentation will be archived in accordance with organizational and legal requirements.</w:t>
      </w:r>
    </w:p>
    <w:bookmarkEnd w:id="33"/>
    <w:bookmarkStart w:id="34" w:name="conclusion"/>
    <w:p>
      <w:pPr>
        <w:pStyle w:val="Heading2"/>
      </w:pPr>
      <w:r>
        <w:t xml:space="preserve">10. Conclusion</w:t>
      </w:r>
    </w:p>
    <w:p>
      <w:pPr>
        <w:pStyle w:val="FirstParagraph"/>
      </w:pPr>
      <w:r>
        <w:t xml:space="preserve">This Experiment Protocol provides a comprehensive framework for the deployment and evaluation of the Diplomat system in Australia Melbourne. By following this protocol, the experiment aims to generate valuable insights into the system's capabilities and limitations, while ensuring safety, ethical integrity, and regulatory compliance. The results will inform future deployments and improvements of the Diplomat system in Australia Melbourne and beyond.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System Deployment in Australia Melbourne</dc:title>
  <dc:creator/>
  <dc:language>en</dc:language>
  <cp:keywords/>
  <dcterms:created xsi:type="dcterms:W3CDTF">2026-10-10T06:21:11Z</dcterms:created>
  <dcterms:modified xsi:type="dcterms:W3CDTF">2026-10-10T06:21:11Z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