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Brussels,</w:t>
      </w:r>
      <w:r>
        <w:t xml:space="preserve"> </w:t>
      </w:r>
      <w:r>
        <w:t xml:space="preserve">Belgium</w:t>
      </w:r>
    </w:p>
    <w:bookmarkStart w:id="34" w:name="experiment-protocol-diplomat"/>
    <w:p>
      <w:pPr>
        <w:pStyle w:val="Heading1"/>
      </w:pPr>
      <w:r>
        <w:t xml:space="preserve">Experiment Protocol: Diplomat</w:t>
      </w:r>
    </w:p>
    <w:p>
      <w:pPr>
        <w:pStyle w:val="FirstParagraph"/>
      </w:pPr>
      <w:r>
        <w:rPr>
          <w:bCs/>
          <w:b/>
        </w:rPr>
        <w:t xml:space="preserve">Project Title:</w:t>
      </w:r>
      <w:r>
        <w:t xml:space="preserve"> </w:t>
      </w:r>
      <w:r>
        <w:t xml:space="preserve">The Diplomat Protocol: Cross-Cultural Communication and Negotiation Dynamics</w:t>
      </w:r>
    </w:p>
    <w:p>
      <w:pPr>
        <w:pStyle w:val="BodyText"/>
      </w:pPr>
      <w:r>
        <w:rPr>
          <w:bCs/>
          <w:b/>
        </w:rPr>
        <w:t xml:space="preserve">Location:</w:t>
      </w:r>
      <w:r>
        <w:t xml:space="preserve"> </w:t>
      </w:r>
      <w:r>
        <w:t xml:space="preserve">Brussels, Belgium (European Quarter and International Districts)</w:t>
      </w:r>
    </w:p>
    <w:p>
      <w:pPr>
        <w:pStyle w:val="BodyText"/>
      </w:pPr>
      <w:r>
        <w:rPr>
          <w:bCs/>
          <w:b/>
        </w:rPr>
        <w:t xml:space="preserve">Protocol Version:</w:t>
      </w:r>
      <w:r>
        <w:t xml:space="preserve"> </w:t>
      </w:r>
      <w:r>
        <w:t xml:space="preserve">1.0</w:t>
      </w:r>
    </w:p>
    <w:p>
      <w:pPr>
        <w:pStyle w:val="BodyText"/>
      </w:pPr>
      <w:r>
        <w:rPr>
          <w:bCs/>
          <w:b/>
        </w:rPr>
        <w:t xml:space="preserve">Date of Issue: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Brussels, Belgium, serves as the de facto capital of the European Union and hosts numerous international organizations, embassies, and diplomatic missions. This unique geopolitical environment creates a microcosm of global interaction, making it an ideal setting for the</w:t>
      </w:r>
      <w:r>
        <w:t xml:space="preserve"> </w:t>
      </w:r>
      <w:r>
        <w:rPr>
          <w:bCs/>
          <w:b/>
        </w:rPr>
        <w:t xml:space="preserve">Diplomat</w:t>
      </w:r>
      <w:r>
        <w:t xml:space="preserve"> </w:t>
      </w:r>
      <w:r>
        <w:t xml:space="preserve">experiment. The</w:t>
      </w:r>
      <w:r>
        <w:t xml:space="preserve"> </w:t>
      </w:r>
      <w:r>
        <w:rPr>
          <w:bCs/>
          <w:b/>
        </w:rPr>
        <w:t xml:space="preserve">Diplomat</w:t>
      </w:r>
      <w:r>
        <w:t xml:space="preserve"> </w:t>
      </w:r>
      <w:r>
        <w:t xml:space="preserve">experiment aims to analyze the efficacy of specific communication frameworks when applied to high-stakes, multi-cultural negotiation scenarios.</w:t>
      </w:r>
    </w:p>
    <w:p>
      <w:pPr>
        <w:pStyle w:val="BodyText"/>
      </w:pPr>
      <w:r>
        <w:t xml:space="preserve">The term</w:t>
      </w:r>
      <w:r>
        <w:t xml:space="preserve"> </w:t>
      </w:r>
      <w:r>
        <w:rPr>
          <w:bCs/>
          <w:b/>
        </w:rPr>
        <w:t xml:space="preserve">Diplomat</w:t>
      </w:r>
      <w:r>
        <w:t xml:space="preserve"> </w:t>
      </w:r>
      <w:r>
        <w:t xml:space="preserve">in this protocol refers not only to the participants' roles but also to the specific algorithmic and behavioral model being tested. This model seeks to optimize conflict resolution and consensus-building in diverse groups. By conducting this experiment in</w:t>
      </w:r>
      <w:r>
        <w:t xml:space="preserve"> </w:t>
      </w:r>
      <w:r>
        <w:rPr>
          <w:bCs/>
          <w:b/>
        </w:rPr>
        <w:t xml:space="preserve">Belgium Brussels</w:t>
      </w:r>
      <w:r>
        <w:t xml:space="preserve">, we leverage the city's inherent diversity, linguistic complexity (French, Dutch, English), and professional diplomatic culture to stress-test the</w:t>
      </w:r>
      <w:r>
        <w:t xml:space="preserve"> </w:t>
      </w:r>
      <w:r>
        <w:rPr>
          <w:bCs/>
          <w:b/>
        </w:rPr>
        <w:t xml:space="preserve">Diplomat</w:t>
      </w:r>
      <w:r>
        <w:t xml:space="preserve"> </w:t>
      </w:r>
      <w:r>
        <w:t xml:space="preserve">framework under realistic conditions.</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evaluate the performance of the</w:t>
      </w:r>
      <w:r>
        <w:t xml:space="preserve"> </w:t>
      </w:r>
      <w:r>
        <w:rPr>
          <w:bCs/>
          <w:b/>
        </w:rPr>
        <w:t xml:space="preserve">Diplomat</w:t>
      </w:r>
      <w:r>
        <w:t xml:space="preserve"> </w:t>
      </w:r>
      <w:r>
        <w:t xml:space="preserve">communication model in facilitating agreement among participants with conflicting interests.</w:t>
      </w:r>
    </w:p>
    <w:p>
      <w:pPr>
        <w:numPr>
          <w:ilvl w:val="0"/>
          <w:numId w:val="1001"/>
        </w:numPr>
        <w:pStyle w:val="Compact"/>
      </w:pPr>
      <w:r>
        <w:t xml:space="preserve">To assess the impact of linguistic diversity on the effectiveness of the</w:t>
      </w:r>
      <w:r>
        <w:t xml:space="preserve"> </w:t>
      </w:r>
      <w:r>
        <w:rPr>
          <w:bCs/>
          <w:b/>
        </w:rPr>
        <w:t xml:space="preserve">Diplomat</w:t>
      </w:r>
      <w:r>
        <w:t xml:space="preserve"> </w:t>
      </w:r>
      <w:r>
        <w:t xml:space="preserve">protocol within the context of</w:t>
      </w:r>
      <w:r>
        <w:t xml:space="preserve"> </w:t>
      </w:r>
      <w:r>
        <w:rPr>
          <w:bCs/>
          <w:b/>
        </w:rPr>
        <w:t xml:space="preserve">Belgium Brussels</w:t>
      </w:r>
      <w:r>
        <w:t xml:space="preserve">.</w:t>
      </w:r>
    </w:p>
    <w:p>
      <w:pPr>
        <w:numPr>
          <w:ilvl w:val="0"/>
          <w:numId w:val="1001"/>
        </w:numPr>
        <w:pStyle w:val="Compact"/>
      </w:pPr>
      <w:r>
        <w:t xml:space="preserve">To measure the time efficiency and satisfaction levels of participants when using the</w:t>
      </w:r>
      <w:r>
        <w:t xml:space="preserve"> </w:t>
      </w:r>
      <w:r>
        <w:rPr>
          <w:bCs/>
          <w:b/>
        </w:rPr>
        <w:t xml:space="preserve">Diplomat</w:t>
      </w:r>
      <w:r>
        <w:t xml:space="preserve"> </w:t>
      </w:r>
      <w:r>
        <w:t xml:space="preserve">framework compared to traditional negotiation methods.</w:t>
      </w:r>
    </w:p>
    <w:p>
      <w:pPr>
        <w:numPr>
          <w:ilvl w:val="0"/>
          <w:numId w:val="1001"/>
        </w:numPr>
        <w:pStyle w:val="Compact"/>
      </w:pPr>
      <w:r>
        <w:t xml:space="preserve">To identify potential cultural biases within the</w:t>
      </w:r>
      <w:r>
        <w:t xml:space="preserve"> </w:t>
      </w:r>
      <w:r>
        <w:rPr>
          <w:bCs/>
          <w:b/>
        </w:rPr>
        <w:t xml:space="preserve">Diplomat</w:t>
      </w:r>
      <w:r>
        <w:t xml:space="preserve"> </w:t>
      </w:r>
      <w:r>
        <w:t xml:space="preserve">model when applied in a European diplomatic hub.</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data analysis with qualitative interviews. The experiment will be conducted over a period of four weeks in various venues across</w:t>
      </w:r>
      <w:r>
        <w:t xml:space="preserve"> </w:t>
      </w:r>
      <w:r>
        <w:rPr>
          <w:bCs/>
          <w:b/>
        </w:rPr>
        <w:t xml:space="preserve">Belgium Brussels</w:t>
      </w:r>
      <w:r>
        <w:t xml:space="preserve">, including conference centers in the European Quarter and private meeting rooms in the Ixelles municipality.</w:t>
      </w:r>
    </w:p>
    <w:bookmarkEnd w:id="22"/>
    <w:bookmarkStart w:id="23" w:name="participants"/>
    <w:p>
      <w:pPr>
        <w:pStyle w:val="Heading3"/>
      </w:pPr>
      <w:r>
        <w:t xml:space="preserve">3.2 Participants</w:t>
      </w:r>
    </w:p>
    <w:p>
      <w:pPr>
        <w:pStyle w:val="FirstParagraph"/>
      </w:pPr>
      <w:r>
        <w:t xml:space="preserve">Participants will be recruited from the diplomatic corps, international NGOs, and academic institutions based in</w:t>
      </w:r>
      <w:r>
        <w:t xml:space="preserve"> </w:t>
      </w:r>
      <w:r>
        <w:rPr>
          <w:bCs/>
          <w:b/>
        </w:rPr>
        <w:t xml:space="preserve">Belgium Brussels</w:t>
      </w:r>
      <w:r>
        <w:t xml:space="preserve">. The sample size will consist of 120 individuals, divided into 20 groups of 6 participants each. Each group will represent a mix of nationalities and linguistic backgrounds to reflect the demographic reality of Brussels.</w:t>
      </w:r>
    </w:p>
    <w:p>
      <w:pPr>
        <w:pStyle w:val="BodyText"/>
      </w:pPr>
      <w:r>
        <w:t xml:space="preserve">Inclusion criteria:</w:t>
      </w:r>
    </w:p>
    <w:p>
      <w:pPr>
        <w:numPr>
          <w:ilvl w:val="0"/>
          <w:numId w:val="1002"/>
        </w:numPr>
        <w:pStyle w:val="Compact"/>
      </w:pPr>
      <w:r>
        <w:t xml:space="preserve">Must be currently residing or working in Brussels, Belgium.</w:t>
      </w:r>
    </w:p>
    <w:p>
      <w:pPr>
        <w:numPr>
          <w:ilvl w:val="0"/>
          <w:numId w:val="1002"/>
        </w:numPr>
        <w:pStyle w:val="Compact"/>
      </w:pPr>
      <w:r>
        <w:t xml:space="preserve">Must have at least two years of experience in international relations, law, or cross-cultural management.</w:t>
      </w:r>
    </w:p>
    <w:p>
      <w:pPr>
        <w:numPr>
          <w:ilvl w:val="0"/>
          <w:numId w:val="1002"/>
        </w:numPr>
        <w:pStyle w:val="Compact"/>
      </w:pPr>
      <w:r>
        <w:t xml:space="preserve">Must be proficient in English, with additional proficiency in French or Dutch preferred.</w:t>
      </w:r>
    </w:p>
    <w:bookmarkEnd w:id="23"/>
    <w:bookmarkStart w:id="24" w:name="the-diplomat-framework"/>
    <w:p>
      <w:pPr>
        <w:pStyle w:val="Heading3"/>
      </w:pPr>
      <w:r>
        <w:t xml:space="preserve">3.3 The Diplomat Framework</w:t>
      </w:r>
    </w:p>
    <w:p>
      <w:pPr>
        <w:pStyle w:val="FirstParagraph"/>
      </w:pPr>
      <w:r>
        <w:t xml:space="preserve">The core of this</w:t>
      </w:r>
      <w:r>
        <w:t xml:space="preserve"> </w:t>
      </w:r>
      <w:r>
        <w:rPr>
          <w:bCs/>
          <w:b/>
        </w:rPr>
        <w:t xml:space="preserve">Experiment Protocol</w:t>
      </w:r>
      <w:r>
        <w:t xml:space="preserve"> </w:t>
      </w:r>
      <w:r>
        <w:t xml:space="preserve">is the</w:t>
      </w:r>
      <w:r>
        <w:t xml:space="preserve"> </w:t>
      </w:r>
      <w:r>
        <w:rPr>
          <w:bCs/>
          <w:b/>
        </w:rPr>
        <w:t xml:space="preserve">Diplomat</w:t>
      </w:r>
      <w:r>
        <w:t xml:space="preserve"> </w:t>
      </w:r>
      <w:r>
        <w:t xml:space="preserve">framework. This framework consists of a structured set of guidelines and digital tools designed to guide negotiations. Key components include:</w:t>
      </w:r>
    </w:p>
    <w:p>
      <w:pPr>
        <w:numPr>
          <w:ilvl w:val="0"/>
          <w:numId w:val="1003"/>
        </w:numPr>
        <w:pStyle w:val="Compact"/>
      </w:pPr>
      <w:r>
        <w:rPr>
          <w:bCs/>
          <w:b/>
        </w:rPr>
        <w:t xml:space="preserve">Active Listening Modules:</w:t>
      </w:r>
      <w:r>
        <w:t xml:space="preserve"> </w:t>
      </w:r>
      <w:r>
        <w:t xml:space="preserve">Techniques to ensure all parties feel heard.</w:t>
      </w:r>
    </w:p>
    <w:p>
      <w:pPr>
        <w:numPr>
          <w:ilvl w:val="0"/>
          <w:numId w:val="1003"/>
        </w:numPr>
        <w:pStyle w:val="Compact"/>
      </w:pPr>
      <w:r>
        <w:rPr>
          <w:bCs/>
          <w:b/>
        </w:rPr>
        <w:t xml:space="preserve">Interest Mapping:</w:t>
      </w:r>
      <w:r>
        <w:t xml:space="preserve"> </w:t>
      </w:r>
      <w:r>
        <w:t xml:space="preserve">Visual tools to identify overlapping interests.</w:t>
      </w:r>
    </w:p>
    <w:p>
      <w:pPr>
        <w:numPr>
          <w:ilvl w:val="0"/>
          <w:numId w:val="1003"/>
        </w:numPr>
        <w:pStyle w:val="Compact"/>
      </w:pPr>
      <w:r>
        <w:rPr>
          <w:bCs/>
          <w:b/>
        </w:rPr>
        <w:t xml:space="preserve">Real-time Translation Support:</w:t>
      </w:r>
      <w:r>
        <w:t xml:space="preserve"> </w:t>
      </w:r>
      <w:r>
        <w:t xml:space="preserve">Leveraging technology to overcome language barriers common in Brussels.</w:t>
      </w:r>
    </w:p>
    <w:p>
      <w:pPr>
        <w:numPr>
          <w:ilvl w:val="0"/>
          <w:numId w:val="1003"/>
        </w:numPr>
        <w:pStyle w:val="Compact"/>
      </w:pPr>
      <w:r>
        <w:rPr>
          <w:bCs/>
          <w:b/>
        </w:rPr>
        <w:t xml:space="preserve">Consensus Algorithms:</w:t>
      </w:r>
      <w:r>
        <w:t xml:space="preserve"> </w:t>
      </w:r>
      <w:r>
        <w:t xml:space="preserve">Step-by-step procedures to move from disagreement to agreement.</w:t>
      </w:r>
    </w:p>
    <w:bookmarkEnd w:id="24"/>
    <w:bookmarkEnd w:id="25"/>
    <w:bookmarkStart w:id="29" w:name="procedure"/>
    <w:p>
      <w:pPr>
        <w:pStyle w:val="Heading2"/>
      </w:pPr>
      <w:r>
        <w:t xml:space="preserve">4. Procedure</w:t>
      </w:r>
    </w:p>
    <w:bookmarkStart w:id="26" w:name="phase-1-preparation"/>
    <w:p>
      <w:pPr>
        <w:pStyle w:val="Heading3"/>
      </w:pPr>
      <w:r>
        <w:t xml:space="preserve">4.1 Phase 1: Preparation</w:t>
      </w:r>
    </w:p>
    <w:p>
      <w:pPr>
        <w:pStyle w:val="FirstParagraph"/>
      </w:pPr>
      <w:r>
        <w:t xml:space="preserve">Prior to the experiment, all participants will receive a briefing on the</w:t>
      </w:r>
      <w:r>
        <w:t xml:space="preserve"> </w:t>
      </w:r>
      <w:r>
        <w:rPr>
          <w:bCs/>
          <w:b/>
        </w:rPr>
        <w:t xml:space="preserve">Diplomat</w:t>
      </w:r>
      <w:r>
        <w:t xml:space="preserve"> </w:t>
      </w:r>
      <w:r>
        <w:t xml:space="preserve">framework. They will be assigned roles in a simulated negotiation scenario relevant to the Brussels context, such as urban planning disputes, environmental policy, or trade agreements.</w:t>
      </w:r>
    </w:p>
    <w:bookmarkEnd w:id="26"/>
    <w:bookmarkStart w:id="27" w:name="phase-2-execution"/>
    <w:p>
      <w:pPr>
        <w:pStyle w:val="Heading3"/>
      </w:pPr>
      <w:r>
        <w:t xml:space="preserve">4.2 Phase 2: Execution</w:t>
      </w:r>
    </w:p>
    <w:p>
      <w:pPr>
        <w:pStyle w:val="FirstParagraph"/>
      </w:pPr>
      <w:r>
        <w:t xml:space="preserve">Each group will engage in a 90-minute negotiation session. Half of the groups will use the</w:t>
      </w:r>
      <w:r>
        <w:t xml:space="preserve"> </w:t>
      </w:r>
      <w:r>
        <w:rPr>
          <w:bCs/>
          <w:b/>
        </w:rPr>
        <w:t xml:space="preserve">Diplomat</w:t>
      </w:r>
      <w:r>
        <w:t xml:space="preserve"> </w:t>
      </w:r>
      <w:r>
        <w:t xml:space="preserve">framework, while the other half will use traditional negotiation methods as a control group. Sessions will be recorded (with consent) for later analysis. The setting will mimic formal diplomatic environments found in</w:t>
      </w:r>
      <w:r>
        <w:t xml:space="preserve"> </w:t>
      </w:r>
      <w:r>
        <w:rPr>
          <w:bCs/>
          <w:b/>
        </w:rPr>
        <w:t xml:space="preserve">Belgium Brussels</w:t>
      </w:r>
      <w:r>
        <w:t xml:space="preserve">.</w:t>
      </w:r>
    </w:p>
    <w:bookmarkEnd w:id="27"/>
    <w:bookmarkStart w:id="28" w:name="phase-3-data-collection"/>
    <w:p>
      <w:pPr>
        <w:pStyle w:val="Heading3"/>
      </w:pPr>
      <w:r>
        <w:t xml:space="preserve">4.3 Phase 3: Data Collection</w:t>
      </w:r>
    </w:p>
    <w:p>
      <w:pPr>
        <w:pStyle w:val="FirstParagraph"/>
      </w:pPr>
      <w:r>
        <w:t xml:space="preserve">Data will be collected through:</w:t>
      </w:r>
    </w:p>
    <w:p>
      <w:pPr>
        <w:numPr>
          <w:ilvl w:val="0"/>
          <w:numId w:val="1004"/>
        </w:numPr>
        <w:pStyle w:val="Compact"/>
      </w:pPr>
      <w:r>
        <w:t xml:space="preserve">Pre- and post-session surveys measuring participant satisfaction and perceived fairness.</w:t>
      </w:r>
    </w:p>
    <w:p>
      <w:pPr>
        <w:numPr>
          <w:ilvl w:val="0"/>
          <w:numId w:val="1004"/>
        </w:numPr>
        <w:pStyle w:val="Compact"/>
      </w:pPr>
      <w:r>
        <w:t xml:space="preserve">Observational checklists completed by trained researchers.</w:t>
      </w:r>
    </w:p>
    <w:p>
      <w:pPr>
        <w:numPr>
          <w:ilvl w:val="0"/>
          <w:numId w:val="1004"/>
        </w:numPr>
        <w:pStyle w:val="Compact"/>
      </w:pPr>
      <w:r>
        <w:t xml:space="preserve">Analysis of negotiation outcomes (e.g., quality of agreement, time taken).</w:t>
      </w:r>
    </w:p>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the ethical guidelines set by the Belgian Federation of Ethics Committees. All participants will provide informed consent. Confidentiality will be strictly maintained, especially given the sensitive nature of the diplomatic community in Brussels. Data will be anonymized and stored securely in compliance with GDPR regulations.</w:t>
      </w:r>
    </w:p>
    <w:bookmarkEnd w:id="30"/>
    <w:bookmarkStart w:id="31" w:name="risk-management"/>
    <w:p>
      <w:pPr>
        <w:pStyle w:val="Heading2"/>
      </w:pPr>
      <w:r>
        <w:t xml:space="preserve">6. Risk Management</w:t>
      </w:r>
    </w:p>
    <w:p>
      <w:pPr>
        <w:pStyle w:val="FirstParagraph"/>
      </w:pPr>
      <w:r>
        <w:t xml:space="preserve">Potential risks include participant discomfort during negotiations or cultural misunderstandings. To mitigate these risks, trained facilitators will be present in each session. Additionally, participants will be informed of their right to withdraw from the experiment at any time without penalty.</w:t>
      </w:r>
    </w:p>
    <w:bookmarkEnd w:id="31"/>
    <w:bookmarkStart w:id="32" w:name="expected-outcomes"/>
    <w:p>
      <w:pPr>
        <w:pStyle w:val="Heading2"/>
      </w:pPr>
      <w:r>
        <w:t xml:space="preserve">7. Expected Outcomes</w:t>
      </w:r>
    </w:p>
    <w:p>
      <w:pPr>
        <w:pStyle w:val="FirstParagraph"/>
      </w:pPr>
      <w:r>
        <w:t xml:space="preserve">We anticipate that the</w:t>
      </w:r>
      <w:r>
        <w:t xml:space="preserve"> </w:t>
      </w:r>
      <w:r>
        <w:rPr>
          <w:bCs/>
          <w:b/>
        </w:rPr>
        <w:t xml:space="preserve">Diplomat</w:t>
      </w:r>
      <w:r>
        <w:t xml:space="preserve"> </w:t>
      </w:r>
      <w:r>
        <w:t xml:space="preserve">framework will demonstrate improved outcomes in terms of agreement quality and participant satisfaction compared to traditional methods. Furthermore, the experiment aims to provide insights into how the unique cultural and linguistic landscape of</w:t>
      </w:r>
      <w:r>
        <w:t xml:space="preserve"> </w:t>
      </w:r>
      <w:r>
        <w:rPr>
          <w:bCs/>
          <w:b/>
        </w:rPr>
        <w:t xml:space="preserve">Belgium Brussels</w:t>
      </w:r>
      <w:r>
        <w:t xml:space="preserve"> </w:t>
      </w:r>
      <w:r>
        <w:t xml:space="preserve">influences diplomatic interactions.</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outlines a rigorous approach to testing the</w:t>
      </w:r>
      <w:r>
        <w:t xml:space="preserve"> </w:t>
      </w:r>
      <w:r>
        <w:rPr>
          <w:bCs/>
          <w:b/>
        </w:rPr>
        <w:t xml:space="preserve">Diplomat</w:t>
      </w:r>
      <w:r>
        <w:t xml:space="preserve"> </w:t>
      </w:r>
      <w:r>
        <w:t xml:space="preserve">framework in one of the world's most significant diplomatic hubs. By leveraging the diverse environment of</w:t>
      </w:r>
      <w:r>
        <w:t xml:space="preserve"> </w:t>
      </w:r>
      <w:r>
        <w:rPr>
          <w:bCs/>
          <w:b/>
        </w:rPr>
        <w:t xml:space="preserve">Belgium Brussels</w:t>
      </w:r>
      <w:r>
        <w:t xml:space="preserve">, we aim to contribute valuable knowledge to the fields of international relations, conflict resolution, and cross-cultural communication.</w:t>
      </w:r>
    </w:p>
    <w:p>
      <w:pPr>
        <w:pStyle w:val="BodyText"/>
      </w:pPr>
      <w:r>
        <w:rPr>
          <w:bCs/>
          <w:b/>
        </w:rPr>
        <w:t xml:space="preserve">Note:</w:t>
      </w:r>
      <w:r>
        <w:t xml:space="preserve"> </w:t>
      </w:r>
      <w:r>
        <w:t xml:space="preserve">This document is a template for experimental purposes. Actual implementation requires approval from relevant institutional review boards and ethical committees in Belgium.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Brussels, Belgium</dc:title>
  <dc:creator/>
  <dc:language>en</dc:language>
  <cp:keywords/>
  <dcterms:created xsi:type="dcterms:W3CDTF">2026-10-10T03:59:48Z</dcterms:created>
  <dcterms:modified xsi:type="dcterms:W3CDTF">2026-10-10T03:59:48Z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