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System</w:t>
      </w:r>
      <w:r>
        <w:t xml:space="preserve"> </w:t>
      </w:r>
      <w:r>
        <w:t xml:space="preserve">Deployment</w:t>
      </w:r>
      <w:r>
        <w:t xml:space="preserve"> </w:t>
      </w:r>
      <w:r>
        <w:t xml:space="preserve">in</w:t>
      </w:r>
      <w:r>
        <w:t xml:space="preserve"> </w:t>
      </w:r>
      <w:r>
        <w:t xml:space="preserve">China</w:t>
      </w:r>
      <w:r>
        <w:t xml:space="preserve"> </w:t>
      </w:r>
      <w:r>
        <w:t xml:space="preserve">Shanghai</w:t>
      </w:r>
    </w:p>
    <w:bookmarkStart w:id="31" w:name="X5d3a440dc55fe06dd388e47706b9958030b9780"/>
    <w:p>
      <w:pPr>
        <w:pStyle w:val="Heading1"/>
      </w:pPr>
      <w:r>
        <w:t xml:space="preserve">Experiment Protocol: Diplomat System Deployment in China Shanghai</w:t>
      </w:r>
    </w:p>
    <w:p>
      <w:pPr>
        <w:pStyle w:val="FirstParagraph"/>
      </w:pPr>
      <w:r>
        <w:rPr>
          <w:bCs/>
          <w:b/>
        </w:rPr>
        <w:t xml:space="preserve">Protocol ID:</w:t>
      </w:r>
      <w:r>
        <w:t xml:space="preserve"> </w:t>
      </w:r>
      <w:r>
        <w:t xml:space="preserve">EXP-SH-DIP-2023-001</w:t>
      </w:r>
    </w:p>
    <w:p>
      <w:pPr>
        <w:pStyle w:val="BodyText"/>
      </w:pPr>
      <w:r>
        <w:rPr>
          <w:bCs/>
          <w:b/>
        </w:rPr>
        <w:t xml:space="preserve">Location:</w:t>
      </w:r>
      <w:r>
        <w:t xml:space="preserve"> </w:t>
      </w:r>
      <w:r>
        <w:t xml:space="preserve">China Shanghai (Pudong New Area)</w:t>
      </w:r>
    </w:p>
    <w:p>
      <w:pPr>
        <w:pStyle w:val="BodyText"/>
      </w:pPr>
      <w:r>
        <w:rPr>
          <w:bCs/>
          <w:b/>
        </w:rPr>
        <w:t xml:space="preserve">System Under Test:</w:t>
      </w:r>
      <w:r>
        <w:t xml:space="preserve"> </w:t>
      </w:r>
      <w:r>
        <w:t xml:space="preserve">Diplomat Autonomous Navigation Platform</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testing the</w:t>
      </w:r>
      <w:r>
        <w:t xml:space="preserve"> </w:t>
      </w:r>
      <w:r>
        <w:rPr>
          <w:bCs/>
          <w:b/>
        </w:rPr>
        <w:t xml:space="preserve">Diplomat</w:t>
      </w:r>
      <w:r>
        <w:t xml:space="preserve"> </w:t>
      </w:r>
      <w:r>
        <w:t xml:space="preserve">autonomous navigation system within the urban environment of</w:t>
      </w:r>
      <w:r>
        <w:t xml:space="preserve"> </w:t>
      </w:r>
      <w:r>
        <w:rPr>
          <w:bCs/>
          <w:b/>
        </w:rPr>
        <w:t xml:space="preserve">China Shanghai</w:t>
      </w:r>
      <w:r>
        <w:t xml:space="preserve">. The primary objective is to evaluate the Diplomat's capability to navigate complex urban landscapes, adhere to local traffic regulations, and interact safely with pedestrians and other vehicles in one of the world's most dynamic metropolitan areas.</w:t>
      </w:r>
    </w:p>
    <w:p>
      <w:pPr>
        <w:pStyle w:val="BodyText"/>
      </w:pPr>
      <w:r>
        <w:t xml:space="preserve">The Diplomat system is designed to facilitate autonomous mobility solutions. This experiment aims to validate its performance metrics, including latency, accuracy, and safety protocols, specifically tailored to the unique challenges presented by Shanghai's infrastructure.</w:t>
      </w:r>
    </w:p>
    <w:bookmarkEnd w:id="20"/>
    <w:bookmarkStart w:id="21" w:name="scope-and-location"/>
    <w:p>
      <w:pPr>
        <w:pStyle w:val="Heading2"/>
      </w:pPr>
      <w:r>
        <w:t xml:space="preserve">2. Scope and Location</w:t>
      </w:r>
    </w:p>
    <w:p>
      <w:pPr>
        <w:pStyle w:val="FirstParagraph"/>
      </w:pPr>
      <w:r>
        <w:t xml:space="preserve">The experiment will be conducted exclusively within designated zones in</w:t>
      </w:r>
      <w:r>
        <w:t xml:space="preserve"> </w:t>
      </w:r>
      <w:r>
        <w:rPr>
          <w:bCs/>
          <w:b/>
        </w:rPr>
        <w:t xml:space="preserve">China Shanghai</w:t>
      </w:r>
      <w:r>
        <w:t xml:space="preserve">, specifically focusing on the Lujiazui financial district and adjacent arterial roads in Pudong. This area was selected due to its high density of traffic, diverse pedestrian activity, and modern infrastructure, providing a rigorous testing ground for the</w:t>
      </w:r>
      <w:r>
        <w:t xml:space="preserve"> </w:t>
      </w:r>
      <w:r>
        <w:rPr>
          <w:bCs/>
          <w:b/>
        </w:rPr>
        <w:t xml:space="preserve">Diplomat</w:t>
      </w:r>
      <w:r>
        <w:t xml:space="preserve"> </w:t>
      </w:r>
      <w:r>
        <w:t xml:space="preserve">system.</w:t>
      </w:r>
    </w:p>
    <w:p>
      <w:pPr>
        <w:pStyle w:val="BodyText"/>
      </w:pPr>
      <w:r>
        <w:t xml:space="preserve">All operations must comply with the local regulations of the Shanghai Municipal Government and adhere to national standards for autonomous vehicle testing in China.</w:t>
      </w:r>
    </w:p>
    <w:bookmarkEnd w:id="21"/>
    <w:bookmarkStart w:id="22" w:name="equipment-and-materials"/>
    <w:p>
      <w:pPr>
        <w:pStyle w:val="Heading2"/>
      </w:pPr>
      <w:r>
        <w:t xml:space="preserve">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Diplomat Unit</w:t>
            </w:r>
          </w:p>
        </w:tc>
        <w:tc>
          <w:tcPr/>
          <w:p>
            <w:pPr>
              <w:pStyle w:val="Compact"/>
              <w:jc w:val="left"/>
            </w:pPr>
            <w:r>
              <w:t xml:space="preserve">Autonomous navigation vehicle equipped with LiDAR, cameras, and radar.</w:t>
            </w:r>
          </w:p>
        </w:tc>
        <w:tc>
          <w:tcPr/>
          <w:p>
            <w:pPr>
              <w:pStyle w:val="Compact"/>
              <w:jc w:val="left"/>
            </w:pPr>
            <w:r>
              <w:t xml:space="preserve">2</w:t>
            </w:r>
          </w:p>
        </w:tc>
      </w:tr>
      <w:tr>
        <w:tc>
          <w:tcPr/>
          <w:p>
            <w:pPr>
              <w:pStyle w:val="Compact"/>
              <w:jc w:val="left"/>
            </w:pPr>
            <w:r>
              <w:t xml:space="preserve">Telemetry Station</w:t>
            </w:r>
          </w:p>
        </w:tc>
        <w:tc>
          <w:tcPr/>
          <w:p>
            <w:pPr>
              <w:pStyle w:val="Compact"/>
              <w:jc w:val="left"/>
            </w:pPr>
            <w:r>
              <w:t xml:space="preserve">Mobile command center for real-time data monitoring.</w:t>
            </w:r>
          </w:p>
        </w:tc>
        <w:tc>
          <w:tcPr/>
          <w:p>
            <w:pPr>
              <w:pStyle w:val="Compact"/>
              <w:jc w:val="left"/>
            </w:pPr>
            <w:r>
              <w:t xml:space="preserve">1</w:t>
            </w:r>
          </w:p>
        </w:tc>
      </w:tr>
      <w:tr>
        <w:tc>
          <w:tcPr/>
          <w:p>
            <w:pPr>
              <w:pStyle w:val="Compact"/>
              <w:jc w:val="left"/>
            </w:pPr>
            <w:r>
              <w:t xml:space="preserve">Safety Personnel</w:t>
            </w:r>
          </w:p>
        </w:tc>
        <w:tc>
          <w:tcPr/>
          <w:p>
            <w:pPr>
              <w:pStyle w:val="Compact"/>
              <w:jc w:val="left"/>
            </w:pPr>
            <w:r>
              <w:t xml:space="preserve">Trained operators with override capabilities.</w:t>
            </w:r>
          </w:p>
        </w:tc>
        <w:tc>
          <w:tcPr/>
          <w:p>
            <w:pPr>
              <w:pStyle w:val="Compact"/>
              <w:jc w:val="left"/>
            </w:pPr>
            <w:r>
              <w:t xml:space="preserve">4</w:t>
            </w:r>
          </w:p>
        </w:tc>
      </w:tr>
      <w:tr>
        <w:tc>
          <w:tcPr/>
          <w:p>
            <w:pPr>
              <w:pStyle w:val="Compact"/>
              <w:jc w:val="left"/>
            </w:pPr>
            <w:r>
              <w:t xml:space="preserve">Communication Devices</w:t>
            </w:r>
          </w:p>
        </w:tc>
        <w:tc>
          <w:tcPr/>
          <w:p>
            <w:pPr>
              <w:pStyle w:val="Compact"/>
              <w:jc w:val="left"/>
            </w:pPr>
            <w:r>
              <w:t xml:space="preserve">Encrypted radios for coordination between Diplomat units and control.</w:t>
            </w:r>
          </w:p>
        </w:tc>
        <w:tc>
          <w:tcPr/>
          <w:p>
            <w:pPr>
              <w:pStyle w:val="Compact"/>
              <w:jc w:val="left"/>
            </w:pPr>
            <w:r>
              <w:t xml:space="preserve">6</w:t>
            </w:r>
          </w:p>
        </w:tc>
      </w:tr>
    </w:tbl>
    <w:bookmarkEnd w:id="22"/>
    <w:bookmarkStart w:id="26" w:name="methodology"/>
    <w:p>
      <w:pPr>
        <w:pStyle w:val="Heading2"/>
      </w:pPr>
      <w:r>
        <w:t xml:space="preserve">4. Methodology</w:t>
      </w:r>
    </w:p>
    <w:bookmarkStart w:id="23" w:name="pre-experiment-calibration"/>
    <w:p>
      <w:pPr>
        <w:pStyle w:val="Heading3"/>
      </w:pPr>
      <w:r>
        <w:t xml:space="preserve">4.1 Pre-Experiment Calibration</w:t>
      </w:r>
    </w:p>
    <w:p>
      <w:pPr>
        <w:pStyle w:val="FirstParagraph"/>
      </w:pPr>
      <w:r>
        <w:t xml:space="preserve">Before deployment in</w:t>
      </w:r>
      <w:r>
        <w:t xml:space="preserve"> </w:t>
      </w:r>
      <w:r>
        <w:rPr>
          <w:bCs/>
          <w:b/>
        </w:rPr>
        <w:t xml:space="preserve">China Shanghai</w:t>
      </w:r>
      <w:r>
        <w:t xml:space="preserve">, the</w:t>
      </w:r>
      <w:r>
        <w:t xml:space="preserve"> </w:t>
      </w:r>
      <w:r>
        <w:rPr>
          <w:bCs/>
          <w:b/>
        </w:rPr>
        <w:t xml:space="preserve">Diplomat</w:t>
      </w:r>
      <w:r>
        <w:t xml:space="preserve"> </w:t>
      </w:r>
      <w:r>
        <w:t xml:space="preserve">units will undergo a comprehensive calibration process. This includes:</w:t>
      </w:r>
    </w:p>
    <w:p>
      <w:pPr>
        <w:numPr>
          <w:ilvl w:val="0"/>
          <w:numId w:val="1001"/>
        </w:numPr>
        <w:pStyle w:val="Compact"/>
      </w:pPr>
      <w:r>
        <w:t xml:space="preserve">Mapping verification against high-definition maps of Shanghai.</w:t>
      </w:r>
    </w:p>
    <w:p>
      <w:pPr>
        <w:numPr>
          <w:ilvl w:val="0"/>
          <w:numId w:val="1001"/>
        </w:numPr>
        <w:pStyle w:val="Compact"/>
      </w:pPr>
      <w:r>
        <w:t xml:space="preserve">Sensor alignment and sensitivity adjustments.</w:t>
      </w:r>
    </w:p>
    <w:p>
      <w:pPr>
        <w:numPr>
          <w:ilvl w:val="0"/>
          <w:numId w:val="1001"/>
        </w:numPr>
        <w:pStyle w:val="Compact"/>
      </w:pPr>
      <w:r>
        <w:t xml:space="preserve">Software updates to ensure compliance with local traffic laws.</w:t>
      </w:r>
    </w:p>
    <w:bookmarkEnd w:id="23"/>
    <w:bookmarkStart w:id="24" w:name="test-scenarios"/>
    <w:p>
      <w:pPr>
        <w:pStyle w:val="Heading3"/>
      </w:pPr>
      <w:r>
        <w:t xml:space="preserve">4.2 Test Scenarios</w:t>
      </w:r>
    </w:p>
    <w:p>
      <w:pPr>
        <w:pStyle w:val="FirstParagraph"/>
      </w:pPr>
      <w:r>
        <w:t xml:space="preserve">The</w:t>
      </w:r>
      <w:r>
        <w:t xml:space="preserve"> </w:t>
      </w:r>
      <w:r>
        <w:rPr>
          <w:bCs/>
          <w:b/>
        </w:rPr>
        <w:t xml:space="preserve">Experiment Protocol</w:t>
      </w:r>
      <w:r>
        <w:t xml:space="preserve"> </w:t>
      </w:r>
      <w:r>
        <w:t xml:space="preserve">defines three primary test scenarios:</w:t>
      </w:r>
    </w:p>
    <w:p>
      <w:pPr>
        <w:numPr>
          <w:ilvl w:val="0"/>
          <w:numId w:val="1002"/>
        </w:numPr>
        <w:pStyle w:val="Compact"/>
      </w:pPr>
      <w:r>
        <w:rPr>
          <w:bCs/>
          <w:b/>
        </w:rPr>
        <w:t xml:space="preserve">Urban Navigation:</w:t>
      </w:r>
      <w:r>
        <w:t xml:space="preserve"> </w:t>
      </w:r>
      <w:r>
        <w:t xml:space="preserve">The Diplomat will navigate predefined routes through Lujiazui, handling intersections, traffic lights, and lane changes.</w:t>
      </w:r>
    </w:p>
    <w:p>
      <w:pPr>
        <w:numPr>
          <w:ilvl w:val="0"/>
          <w:numId w:val="1002"/>
        </w:numPr>
        <w:pStyle w:val="Compact"/>
      </w:pPr>
      <w:r>
        <w:rPr>
          <w:bCs/>
          <w:b/>
        </w:rPr>
        <w:t xml:space="preserve">Pedestrian Interaction:</w:t>
      </w:r>
      <w:r>
        <w:t xml:space="preserve"> </w:t>
      </w:r>
      <w:r>
        <w:t xml:space="preserve">Testing the system's response to pedestrian crossings and crowded sidewalks typical of Shanghai.</w:t>
      </w:r>
    </w:p>
    <w:p>
      <w:pPr>
        <w:numPr>
          <w:ilvl w:val="0"/>
          <w:numId w:val="1002"/>
        </w:numPr>
        <w:pStyle w:val="Compact"/>
      </w:pPr>
      <w:r>
        <w:rPr>
          <w:bCs/>
          <w:b/>
        </w:rPr>
        <w:t xml:space="preserve">Emergency Response:</w:t>
      </w:r>
      <w:r>
        <w:t xml:space="preserve"> </w:t>
      </w:r>
      <w:r>
        <w:t xml:space="preserve">Simulating unexpected obstacles and evaluating the Diplomat's braking and evasion capabilities.</w:t>
      </w:r>
    </w:p>
    <w:bookmarkEnd w:id="24"/>
    <w:bookmarkStart w:id="25" w:name="data-collection"/>
    <w:p>
      <w:pPr>
        <w:pStyle w:val="Heading3"/>
      </w:pPr>
      <w:r>
        <w:t xml:space="preserve">4.3 Data Collection</w:t>
      </w:r>
    </w:p>
    <w:p>
      <w:pPr>
        <w:pStyle w:val="FirstParagraph"/>
      </w:pPr>
      <w:r>
        <w:t xml:space="preserve">Throughout the experiment, the</w:t>
      </w:r>
      <w:r>
        <w:t xml:space="preserve"> </w:t>
      </w:r>
      <w:r>
        <w:rPr>
          <w:bCs/>
          <w:b/>
        </w:rPr>
        <w:t xml:space="preserve">Diplomat</w:t>
      </w:r>
      <w:r>
        <w:t xml:space="preserve"> </w:t>
      </w:r>
      <w:r>
        <w:t xml:space="preserve">will collect data on:</w:t>
      </w:r>
    </w:p>
    <w:p>
      <w:pPr>
        <w:numPr>
          <w:ilvl w:val="0"/>
          <w:numId w:val="1003"/>
        </w:numPr>
        <w:pStyle w:val="Compact"/>
      </w:pPr>
      <w:r>
        <w:t xml:space="preserve">Vehicle speed and acceleration.</w:t>
      </w:r>
    </w:p>
    <w:p>
      <w:pPr>
        <w:numPr>
          <w:ilvl w:val="0"/>
          <w:numId w:val="1003"/>
        </w:numPr>
        <w:pStyle w:val="Compact"/>
      </w:pPr>
      <w:r>
        <w:t xml:space="preserve">Sensor readings and environmental conditions.</w:t>
      </w:r>
    </w:p>
    <w:p>
      <w:pPr>
        <w:numPr>
          <w:ilvl w:val="0"/>
          <w:numId w:val="1003"/>
        </w:numPr>
        <w:pStyle w:val="Compact"/>
      </w:pPr>
      <w:r>
        <w:t xml:space="preserve">Decision-making logs and system latency.</w:t>
      </w:r>
    </w:p>
    <w:p>
      <w:pPr>
        <w:pStyle w:val="FirstParagraph"/>
      </w:pPr>
      <w:r>
        <w:t xml:space="preserve">All data will be stored securely and analyzed post-experiment to assess performance.</w:t>
      </w:r>
    </w:p>
    <w:bookmarkEnd w:id="25"/>
    <w:bookmarkEnd w:id="26"/>
    <w:bookmarkStart w:id="27" w:name="safety-procedures"/>
    <w:p>
      <w:pPr>
        <w:pStyle w:val="Heading2"/>
      </w:pPr>
      <w:r>
        <w:t xml:space="preserve">5. Safety Procedures</w:t>
      </w:r>
    </w:p>
    <w:p>
      <w:pPr>
        <w:pStyle w:val="FirstParagraph"/>
      </w:pPr>
      <w:r>
        <w:t xml:space="preserve">Safety is paramount in this</w:t>
      </w:r>
      <w:r>
        <w:t xml:space="preserve"> </w:t>
      </w:r>
      <w:r>
        <w:rPr>
          <w:bCs/>
          <w:b/>
        </w:rPr>
        <w:t xml:space="preserve">Experiment Protocol</w:t>
      </w:r>
      <w:r>
        <w:t xml:space="preserve">. The following measures will be implemented:</w:t>
      </w:r>
    </w:p>
    <w:p>
      <w:pPr>
        <w:numPr>
          <w:ilvl w:val="0"/>
          <w:numId w:val="1004"/>
        </w:numPr>
        <w:pStyle w:val="Compact"/>
      </w:pPr>
      <w:r>
        <w:t xml:space="preserve">Each</w:t>
      </w:r>
      <w:r>
        <w:t xml:space="preserve"> </w:t>
      </w:r>
      <w:r>
        <w:rPr>
          <w:bCs/>
          <w:b/>
        </w:rPr>
        <w:t xml:space="preserve">Diplomat</w:t>
      </w:r>
      <w:r>
        <w:t xml:space="preserve"> </w:t>
      </w:r>
      <w:r>
        <w:t xml:space="preserve">unit will have a safety driver ready to take manual control.</w:t>
      </w:r>
    </w:p>
    <w:p>
      <w:pPr>
        <w:numPr>
          <w:ilvl w:val="0"/>
          <w:numId w:val="1004"/>
        </w:numPr>
        <w:pStyle w:val="Compact"/>
      </w:pPr>
      <w:r>
        <w:t xml:space="preserve">Speed limits will be strictly enforced, not exceeding 30 km/h in pedestrian-heavy areas.</w:t>
      </w:r>
    </w:p>
    <w:p>
      <w:pPr>
        <w:numPr>
          <w:ilvl w:val="0"/>
          <w:numId w:val="1004"/>
        </w:numPr>
        <w:pStyle w:val="Compact"/>
      </w:pPr>
      <w:r>
        <w:t xml:space="preserve">Real-time monitoring by the telemetry station to detect anomalies.</w:t>
      </w:r>
    </w:p>
    <w:p>
      <w:pPr>
        <w:numPr>
          <w:ilvl w:val="0"/>
          <w:numId w:val="1004"/>
        </w:numPr>
        <w:pStyle w:val="Compact"/>
      </w:pPr>
      <w:r>
        <w:t xml:space="preserve">Immediate cessation of operations in case of system failure or unsafe conditions.</w:t>
      </w:r>
    </w:p>
    <w:p>
      <w:pPr>
        <w:pStyle w:val="FirstParagraph"/>
      </w:pPr>
      <w:r>
        <w:rPr>
          <w:bCs/>
          <w:b/>
        </w:rPr>
        <w:t xml:space="preserve">Note:</w:t>
      </w:r>
      <w:r>
        <w:t xml:space="preserve"> </w:t>
      </w:r>
      <w:r>
        <w:t xml:space="preserve">All personnel must be briefed on emergency procedures specific to the Shanghai environment.</w:t>
      </w:r>
    </w:p>
    <w:bookmarkEnd w:id="27"/>
    <w:bookmarkStart w:id="28" w:name="regulatory-compliance"/>
    <w:p>
      <w:pPr>
        <w:pStyle w:val="Heading2"/>
      </w:pPr>
      <w:r>
        <w:t xml:space="preserve">6. Regulatory Compliance</w:t>
      </w:r>
    </w:p>
    <w:p>
      <w:pPr>
        <w:pStyle w:val="FirstParagraph"/>
      </w:pPr>
      <w:r>
        <w:t xml:space="preserve">This experiment adheres to the regulations set forth by the Shanghai Municipal Transportation Commission and the Ministry of Industry and Information Technology of China. The</w:t>
      </w:r>
      <w:r>
        <w:t xml:space="preserve"> </w:t>
      </w:r>
      <w:r>
        <w:rPr>
          <w:bCs/>
          <w:b/>
        </w:rPr>
        <w:t xml:space="preserve">Diplomat</w:t>
      </w:r>
      <w:r>
        <w:t xml:space="preserve"> </w:t>
      </w:r>
      <w:r>
        <w:t xml:space="preserve">system has been approved for testing under the designated autonomous vehicle pilot program in Shanghai.</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Week</w:t>
            </w:r>
          </w:p>
        </w:tc>
        <w:tc>
          <w:tcPr/>
          <w:p>
            <w:pPr>
              <w:pStyle w:val="Compact"/>
              <w:jc w:val="left"/>
            </w:pPr>
            <w:r>
              <w:t xml:space="preserve">Calibration and safety checks.</w:t>
            </w:r>
          </w:p>
        </w:tc>
      </w:tr>
      <w:tr>
        <w:tc>
          <w:tcPr/>
          <w:p>
            <w:pPr>
              <w:pStyle w:val="Compact"/>
              <w:jc w:val="left"/>
            </w:pPr>
            <w:r>
              <w:t xml:space="preserve">Execution</w:t>
            </w:r>
          </w:p>
        </w:tc>
        <w:tc>
          <w:tcPr/>
          <w:p>
            <w:pPr>
              <w:pStyle w:val="Compact"/>
              <w:jc w:val="left"/>
            </w:pPr>
            <w:r>
              <w:t xml:space="preserve">2 Weeks</w:t>
            </w:r>
          </w:p>
        </w:tc>
        <w:tc>
          <w:tcPr/>
          <w:p>
            <w:pPr>
              <w:pStyle w:val="Compact"/>
              <w:jc w:val="left"/>
            </w:pPr>
            <w:r>
              <w:t xml:space="preserve">Conducting test scenarios in Shanghai.</w:t>
            </w:r>
          </w:p>
        </w:tc>
      </w:tr>
      <w:tr>
        <w:tc>
          <w:tcPr/>
          <w:p>
            <w:pPr>
              <w:pStyle w:val="Compact"/>
              <w:jc w:val="left"/>
            </w:pPr>
            <w:r>
              <w:t xml:space="preserve">Analysis</w:t>
            </w:r>
          </w:p>
        </w:tc>
        <w:tc>
          <w:tcPr/>
          <w:p>
            <w:pPr>
              <w:pStyle w:val="Compact"/>
              <w:jc w:val="left"/>
            </w:pPr>
            <w:r>
              <w:t xml:space="preserve">1 Week</w:t>
            </w:r>
          </w:p>
        </w:tc>
        <w:tc>
          <w:tcPr/>
          <w:p>
            <w:pPr>
              <w:pStyle w:val="Compact"/>
              <w:jc w:val="left"/>
            </w:pPr>
            <w:r>
              <w:t xml:space="preserve">Data review and reporting.</w:t>
            </w:r>
          </w:p>
        </w:tc>
      </w:tr>
    </w:tbl>
    <w:bookmarkEnd w:id="29"/>
    <w:bookmarkStart w:id="30"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structured approach to testing the</w:t>
      </w:r>
      <w:r>
        <w:t xml:space="preserve"> </w:t>
      </w:r>
      <w:r>
        <w:rPr>
          <w:bCs/>
          <w:b/>
        </w:rPr>
        <w:t xml:space="preserve">Diplomat</w:t>
      </w:r>
      <w:r>
        <w:t xml:space="preserve"> </w:t>
      </w:r>
      <w:r>
        <w:t xml:space="preserve">system in</w:t>
      </w:r>
      <w:r>
        <w:t xml:space="preserve"> </w:t>
      </w:r>
      <w:r>
        <w:rPr>
          <w:bCs/>
          <w:b/>
        </w:rPr>
        <w:t xml:space="preserve">China Shanghai</w:t>
      </w:r>
      <w:r>
        <w:t xml:space="preserve">. By following these guidelines, we aim to gather valuable insights into the system's performance and safety, contributing to the advancement of autonomous navigation technology in urban environments.</w:t>
      </w:r>
    </w:p>
    <w:p>
      <w:pPr>
        <w:pStyle w:val="BodyText"/>
      </w:pPr>
      <w:r>
        <w:rPr>
          <w:bCs/>
          <w:b/>
        </w:rPr>
        <w:t xml:space="preserve">Approved By:</w:t>
      </w:r>
    </w:p>
    <w:p>
      <w:pPr>
        <w:pStyle w:val="BodyText"/>
      </w:pPr>
      <w:r>
        <w:t xml:space="preserve">Dr. Jane Doe, Chief Scientist</w:t>
      </w:r>
    </w:p>
    <w:p>
      <w:pPr>
        <w:pStyle w:val="BodyText"/>
      </w:pPr>
      <w:r>
        <w:t xml:space="preserve">John Smith, Project Manager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System Deployment in China Shanghai</dc:title>
  <dc:creator/>
  <dc:language>en</dc:language>
  <cp:keywords/>
  <dcterms:created xsi:type="dcterms:W3CDTF">2026-10-10T01:54:32Z</dcterms:created>
  <dcterms:modified xsi:type="dcterms:W3CDTF">2026-10-10T01:54:32Z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